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A6F19" w14:textId="77777777" w:rsidR="00422170" w:rsidRDefault="00422170" w:rsidP="007002BD">
      <w:pPr>
        <w:shd w:val="clear" w:color="auto" w:fill="FFFFFF"/>
        <w:spacing w:before="100" w:beforeAutospacing="1" w:after="100" w:afterAutospacing="1"/>
        <w:jc w:val="center"/>
        <w:rPr>
          <w:rFonts w:ascii="Arial" w:hAnsi="Arial" w:cs="Arial"/>
          <w:b/>
          <w:sz w:val="28"/>
          <w:szCs w:val="28"/>
        </w:rPr>
      </w:pPr>
      <w:bookmarkStart w:id="0" w:name="_GoBack"/>
      <w:bookmarkEnd w:id="0"/>
      <w:r>
        <w:rPr>
          <w:noProof/>
          <w:sz w:val="36"/>
          <w:szCs w:val="36"/>
        </w:rPr>
        <w:drawing>
          <wp:inline distT="0" distB="0" distL="0" distR="0" wp14:anchorId="4E441A14" wp14:editId="25A951C6">
            <wp:extent cx="2456136" cy="16567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7385" cy="1671048"/>
                    </a:xfrm>
                    <a:prstGeom prst="rect">
                      <a:avLst/>
                    </a:prstGeom>
                    <a:noFill/>
                  </pic:spPr>
                </pic:pic>
              </a:graphicData>
            </a:graphic>
          </wp:inline>
        </w:drawing>
      </w:r>
    </w:p>
    <w:p w14:paraId="3CA4CFF9" w14:textId="7F906F0D" w:rsidR="001C2973" w:rsidRPr="007002BD" w:rsidRDefault="007002BD" w:rsidP="007002BD">
      <w:pPr>
        <w:shd w:val="clear" w:color="auto" w:fill="FFFFFF"/>
        <w:spacing w:before="100" w:beforeAutospacing="1" w:after="100" w:afterAutospacing="1"/>
        <w:jc w:val="center"/>
        <w:rPr>
          <w:rFonts w:ascii="Arial" w:hAnsi="Arial" w:cs="Arial"/>
          <w:b/>
          <w:sz w:val="28"/>
          <w:szCs w:val="28"/>
        </w:rPr>
      </w:pPr>
      <w:r>
        <w:rPr>
          <w:rFonts w:ascii="Arial" w:hAnsi="Arial" w:cs="Arial"/>
          <w:b/>
          <w:sz w:val="28"/>
          <w:szCs w:val="28"/>
        </w:rPr>
        <w:t>P</w:t>
      </w:r>
      <w:r w:rsidRPr="007002BD">
        <w:rPr>
          <w:rFonts w:ascii="Arial" w:hAnsi="Arial" w:cs="Arial"/>
          <w:b/>
          <w:sz w:val="28"/>
          <w:szCs w:val="28"/>
        </w:rPr>
        <w:t>ay out at termination -</w:t>
      </w:r>
      <w:r w:rsidR="001C2973" w:rsidRPr="007002BD">
        <w:rPr>
          <w:rFonts w:ascii="Arial" w:hAnsi="Arial" w:cs="Arial"/>
          <w:b/>
          <w:sz w:val="28"/>
          <w:szCs w:val="28"/>
        </w:rPr>
        <w:t xml:space="preserve"> final pay check</w:t>
      </w:r>
      <w:r w:rsidR="00051A1F">
        <w:rPr>
          <w:rFonts w:ascii="Arial" w:hAnsi="Arial" w:cs="Arial"/>
          <w:b/>
          <w:sz w:val="28"/>
          <w:szCs w:val="28"/>
        </w:rPr>
        <w:t xml:space="preserve"> </w:t>
      </w:r>
      <w:r w:rsidR="00051A1F" w:rsidRPr="00051A1F">
        <w:rPr>
          <w:rFonts w:ascii="Arial" w:hAnsi="Arial" w:cs="Arial"/>
          <w:i/>
          <w:sz w:val="28"/>
          <w:szCs w:val="28"/>
        </w:rPr>
        <w:t xml:space="preserve">(updated </w:t>
      </w:r>
      <w:r w:rsidR="009131CF">
        <w:rPr>
          <w:rFonts w:ascii="Arial" w:hAnsi="Arial" w:cs="Arial"/>
          <w:i/>
          <w:sz w:val="28"/>
          <w:szCs w:val="28"/>
        </w:rPr>
        <w:t>03/</w:t>
      </w:r>
      <w:r w:rsidR="007D2FFD">
        <w:rPr>
          <w:rFonts w:ascii="Arial" w:hAnsi="Arial" w:cs="Arial"/>
          <w:i/>
          <w:sz w:val="28"/>
          <w:szCs w:val="28"/>
        </w:rPr>
        <w:t>12</w:t>
      </w:r>
      <w:r w:rsidR="009131CF">
        <w:rPr>
          <w:rFonts w:ascii="Arial" w:hAnsi="Arial" w:cs="Arial"/>
          <w:i/>
          <w:sz w:val="28"/>
          <w:szCs w:val="28"/>
        </w:rPr>
        <w:t>/2020</w:t>
      </w:r>
      <w:r w:rsidR="00051A1F" w:rsidRPr="00051A1F">
        <w:rPr>
          <w:rFonts w:ascii="Arial" w:hAnsi="Arial" w:cs="Arial"/>
          <w:i/>
          <w:sz w:val="28"/>
          <w:szCs w:val="28"/>
        </w:rPr>
        <w:t>)</w:t>
      </w:r>
    </w:p>
    <w:tbl>
      <w:tblPr>
        <w:tblStyle w:val="TableGrid"/>
        <w:tblW w:w="0" w:type="auto"/>
        <w:tblLayout w:type="fixed"/>
        <w:tblLook w:val="04A0" w:firstRow="1" w:lastRow="0" w:firstColumn="1" w:lastColumn="0" w:noHBand="0" w:noVBand="1"/>
      </w:tblPr>
      <w:tblGrid>
        <w:gridCol w:w="1885"/>
        <w:gridCol w:w="3240"/>
        <w:gridCol w:w="2160"/>
        <w:gridCol w:w="2065"/>
      </w:tblGrid>
      <w:tr w:rsidR="007002BD" w:rsidRPr="007002BD" w14:paraId="63FDD8AE" w14:textId="77777777" w:rsidTr="005B3EDA">
        <w:tc>
          <w:tcPr>
            <w:tcW w:w="1885" w:type="dxa"/>
            <w:shd w:val="clear" w:color="auto" w:fill="D9D9D9" w:themeFill="background1" w:themeFillShade="D9"/>
          </w:tcPr>
          <w:p w14:paraId="19CB5EA6" w14:textId="77777777" w:rsidR="001C2973" w:rsidRPr="007002BD" w:rsidRDefault="001C2973" w:rsidP="00B13B47">
            <w:pPr>
              <w:spacing w:before="120" w:after="120"/>
              <w:jc w:val="center"/>
              <w:rPr>
                <w:rFonts w:ascii="Arial" w:hAnsi="Arial" w:cs="Arial"/>
                <w:b/>
              </w:rPr>
            </w:pPr>
            <w:r w:rsidRPr="007002BD">
              <w:rPr>
                <w:rFonts w:ascii="Arial" w:hAnsi="Arial" w:cs="Arial"/>
                <w:b/>
              </w:rPr>
              <w:t>Pay Out</w:t>
            </w:r>
          </w:p>
        </w:tc>
        <w:tc>
          <w:tcPr>
            <w:tcW w:w="3240" w:type="dxa"/>
            <w:shd w:val="clear" w:color="auto" w:fill="D9D9D9" w:themeFill="background1" w:themeFillShade="D9"/>
          </w:tcPr>
          <w:p w14:paraId="29FABBF4" w14:textId="77777777" w:rsidR="001C2973" w:rsidRDefault="001C2973" w:rsidP="00B13B47">
            <w:pPr>
              <w:spacing w:before="120" w:after="120"/>
              <w:jc w:val="center"/>
              <w:rPr>
                <w:rFonts w:ascii="Arial" w:hAnsi="Arial" w:cs="Arial"/>
                <w:b/>
              </w:rPr>
            </w:pPr>
            <w:r w:rsidRPr="007002BD">
              <w:rPr>
                <w:rFonts w:ascii="Arial" w:hAnsi="Arial" w:cs="Arial"/>
                <w:b/>
              </w:rPr>
              <w:t>Non-Civil Service</w:t>
            </w:r>
          </w:p>
          <w:p w14:paraId="13095B95" w14:textId="77777777" w:rsidR="005B3EDA" w:rsidRPr="005B3EDA" w:rsidRDefault="00051A1F" w:rsidP="00051A1F">
            <w:pPr>
              <w:spacing w:before="120" w:after="120"/>
              <w:rPr>
                <w:rFonts w:ascii="Arial" w:hAnsi="Arial" w:cs="Arial"/>
                <w:sz w:val="22"/>
                <w:szCs w:val="22"/>
              </w:rPr>
            </w:pPr>
            <w:r>
              <w:rPr>
                <w:rFonts w:ascii="Arial" w:hAnsi="Arial" w:cs="Arial"/>
                <w:sz w:val="22"/>
                <w:szCs w:val="22"/>
                <w:shd w:val="clear" w:color="auto" w:fill="FFE599" w:themeFill="accent4" w:themeFillTint="66"/>
              </w:rPr>
              <w:t>NOTE: For P</w:t>
            </w:r>
            <w:r w:rsidR="005B3EDA" w:rsidRPr="005B3EDA">
              <w:rPr>
                <w:rFonts w:ascii="Arial" w:hAnsi="Arial" w:cs="Arial"/>
                <w:sz w:val="22"/>
                <w:szCs w:val="22"/>
                <w:shd w:val="clear" w:color="auto" w:fill="FFE599" w:themeFill="accent4" w:themeFillTint="66"/>
              </w:rPr>
              <w:t>robationary F</w:t>
            </w:r>
            <w:r>
              <w:rPr>
                <w:rFonts w:ascii="Arial" w:hAnsi="Arial" w:cs="Arial"/>
                <w:sz w:val="22"/>
                <w:szCs w:val="22"/>
                <w:shd w:val="clear" w:color="auto" w:fill="FFE599" w:themeFill="accent4" w:themeFillTint="66"/>
              </w:rPr>
              <w:t xml:space="preserve">irefighters &amp; </w:t>
            </w:r>
            <w:r w:rsidR="005B3EDA" w:rsidRPr="005B3EDA">
              <w:rPr>
                <w:rFonts w:ascii="Arial" w:hAnsi="Arial" w:cs="Arial"/>
                <w:sz w:val="22"/>
                <w:szCs w:val="22"/>
                <w:shd w:val="clear" w:color="auto" w:fill="FFE599" w:themeFill="accent4" w:themeFillTint="66"/>
              </w:rPr>
              <w:t xml:space="preserve">Police </w:t>
            </w:r>
            <w:r>
              <w:rPr>
                <w:rFonts w:ascii="Arial" w:hAnsi="Arial" w:cs="Arial"/>
                <w:sz w:val="22"/>
                <w:szCs w:val="22"/>
                <w:shd w:val="clear" w:color="auto" w:fill="FFE599" w:themeFill="accent4" w:themeFillTint="66"/>
              </w:rPr>
              <w:t xml:space="preserve">&amp; Police </w:t>
            </w:r>
            <w:r w:rsidR="005B3EDA">
              <w:rPr>
                <w:rFonts w:ascii="Arial" w:hAnsi="Arial" w:cs="Arial"/>
                <w:sz w:val="22"/>
                <w:szCs w:val="22"/>
                <w:shd w:val="clear" w:color="auto" w:fill="FFE599" w:themeFill="accent4" w:themeFillTint="66"/>
              </w:rPr>
              <w:t xml:space="preserve">Recruits </w:t>
            </w:r>
            <w:r>
              <w:rPr>
                <w:rFonts w:ascii="Arial" w:hAnsi="Arial" w:cs="Arial"/>
                <w:sz w:val="22"/>
                <w:szCs w:val="22"/>
                <w:shd w:val="clear" w:color="auto" w:fill="FFE599" w:themeFill="accent4" w:themeFillTint="66"/>
              </w:rPr>
              <w:t xml:space="preserve"> (&lt; 1 year of </w:t>
            </w:r>
            <w:r w:rsidR="005B3EDA" w:rsidRPr="005B3EDA">
              <w:rPr>
                <w:rFonts w:ascii="Arial" w:hAnsi="Arial" w:cs="Arial"/>
                <w:sz w:val="22"/>
                <w:szCs w:val="22"/>
                <w:shd w:val="clear" w:color="auto" w:fill="FFE599" w:themeFill="accent4" w:themeFillTint="66"/>
              </w:rPr>
              <w:t>service)</w:t>
            </w:r>
          </w:p>
        </w:tc>
        <w:tc>
          <w:tcPr>
            <w:tcW w:w="2160" w:type="dxa"/>
            <w:shd w:val="clear" w:color="auto" w:fill="D9D9D9" w:themeFill="background1" w:themeFillShade="D9"/>
          </w:tcPr>
          <w:p w14:paraId="690B11BB" w14:textId="77777777" w:rsidR="001C2973" w:rsidRPr="007002BD" w:rsidRDefault="001C2973" w:rsidP="00B13B47">
            <w:pPr>
              <w:spacing w:before="120" w:after="120"/>
              <w:jc w:val="center"/>
              <w:rPr>
                <w:rFonts w:ascii="Arial" w:hAnsi="Arial" w:cs="Arial"/>
                <w:b/>
              </w:rPr>
            </w:pPr>
            <w:r w:rsidRPr="007002BD">
              <w:rPr>
                <w:rFonts w:ascii="Arial" w:hAnsi="Arial" w:cs="Arial"/>
                <w:b/>
              </w:rPr>
              <w:t>Civil Service – Fire</w:t>
            </w:r>
          </w:p>
        </w:tc>
        <w:tc>
          <w:tcPr>
            <w:tcW w:w="2065" w:type="dxa"/>
            <w:shd w:val="clear" w:color="auto" w:fill="D9D9D9" w:themeFill="background1" w:themeFillShade="D9"/>
          </w:tcPr>
          <w:p w14:paraId="68B43262" w14:textId="77777777" w:rsidR="001C2973" w:rsidRPr="007002BD" w:rsidRDefault="001C2973" w:rsidP="00B13B47">
            <w:pPr>
              <w:spacing w:before="120" w:after="120"/>
              <w:jc w:val="center"/>
              <w:rPr>
                <w:rFonts w:ascii="Arial" w:hAnsi="Arial" w:cs="Arial"/>
                <w:b/>
              </w:rPr>
            </w:pPr>
            <w:r w:rsidRPr="007002BD">
              <w:rPr>
                <w:rFonts w:ascii="Arial" w:hAnsi="Arial" w:cs="Arial"/>
                <w:b/>
              </w:rPr>
              <w:t>Civil Service - Police</w:t>
            </w:r>
          </w:p>
        </w:tc>
      </w:tr>
      <w:tr w:rsidR="001C2973" w:rsidRPr="007002BD" w14:paraId="7557F51E" w14:textId="77777777" w:rsidTr="005B3EDA">
        <w:tc>
          <w:tcPr>
            <w:tcW w:w="1885" w:type="dxa"/>
            <w:shd w:val="clear" w:color="auto" w:fill="D9D9D9" w:themeFill="background1" w:themeFillShade="D9"/>
          </w:tcPr>
          <w:p w14:paraId="1C6E6773" w14:textId="77777777" w:rsidR="001C2973" w:rsidRPr="007002BD" w:rsidRDefault="001C2973" w:rsidP="001C2973">
            <w:pPr>
              <w:spacing w:before="100" w:beforeAutospacing="1" w:after="100" w:afterAutospacing="1"/>
              <w:rPr>
                <w:rFonts w:ascii="Arial" w:hAnsi="Arial" w:cs="Arial"/>
                <w:b/>
                <w:sz w:val="22"/>
                <w:szCs w:val="22"/>
              </w:rPr>
            </w:pPr>
            <w:r w:rsidRPr="007002BD">
              <w:rPr>
                <w:rFonts w:ascii="Arial" w:hAnsi="Arial" w:cs="Arial"/>
                <w:b/>
                <w:sz w:val="22"/>
                <w:szCs w:val="22"/>
              </w:rPr>
              <w:t xml:space="preserve">Hours </w:t>
            </w:r>
            <w:r w:rsidR="005B3EDA">
              <w:rPr>
                <w:rFonts w:ascii="Arial" w:hAnsi="Arial" w:cs="Arial"/>
                <w:b/>
                <w:sz w:val="22"/>
                <w:szCs w:val="22"/>
              </w:rPr>
              <w:t>worked             </w:t>
            </w:r>
            <w:r w:rsidRPr="007002BD">
              <w:rPr>
                <w:rFonts w:ascii="Arial" w:hAnsi="Arial" w:cs="Arial"/>
                <w:b/>
                <w:sz w:val="22"/>
                <w:szCs w:val="22"/>
              </w:rPr>
              <w:t>  </w:t>
            </w:r>
          </w:p>
        </w:tc>
        <w:tc>
          <w:tcPr>
            <w:tcW w:w="3240" w:type="dxa"/>
          </w:tcPr>
          <w:p w14:paraId="52837141" w14:textId="77777777" w:rsidR="001C2973" w:rsidRPr="007002BD" w:rsidRDefault="001C2973" w:rsidP="007002BD">
            <w:pPr>
              <w:shd w:val="clear" w:color="auto" w:fill="FFFFFF"/>
              <w:spacing w:after="120"/>
              <w:ind w:left="72"/>
              <w:rPr>
                <w:rFonts w:ascii="Arial" w:hAnsi="Arial" w:cs="Arial"/>
                <w:sz w:val="22"/>
                <w:szCs w:val="22"/>
              </w:rPr>
            </w:pPr>
            <w:r w:rsidRPr="007002BD">
              <w:rPr>
                <w:rFonts w:ascii="Arial" w:hAnsi="Arial" w:cs="Arial"/>
                <w:sz w:val="22"/>
                <w:szCs w:val="22"/>
              </w:rPr>
              <w:t>All hours worked and not paid for to date</w:t>
            </w:r>
          </w:p>
        </w:tc>
        <w:tc>
          <w:tcPr>
            <w:tcW w:w="2160" w:type="dxa"/>
          </w:tcPr>
          <w:p w14:paraId="179CB996" w14:textId="77777777" w:rsidR="001C2973" w:rsidRPr="007002BD" w:rsidRDefault="005B3EDA" w:rsidP="007002BD">
            <w:pPr>
              <w:shd w:val="clear" w:color="auto" w:fill="FFFFFF"/>
              <w:spacing w:after="120"/>
              <w:ind w:left="72"/>
              <w:rPr>
                <w:rFonts w:ascii="Arial" w:hAnsi="Arial" w:cs="Arial"/>
                <w:sz w:val="22"/>
                <w:szCs w:val="22"/>
              </w:rPr>
            </w:pPr>
            <w:r>
              <w:rPr>
                <w:rFonts w:ascii="Arial" w:hAnsi="Arial" w:cs="Arial"/>
                <w:sz w:val="22"/>
                <w:szCs w:val="22"/>
              </w:rPr>
              <w:t>All hours worked/</w:t>
            </w:r>
            <w:r w:rsidR="001C2973" w:rsidRPr="007002BD">
              <w:rPr>
                <w:rFonts w:ascii="Arial" w:hAnsi="Arial" w:cs="Arial"/>
                <w:sz w:val="22"/>
                <w:szCs w:val="22"/>
              </w:rPr>
              <w:t xml:space="preserve"> not paid for to date</w:t>
            </w:r>
          </w:p>
        </w:tc>
        <w:tc>
          <w:tcPr>
            <w:tcW w:w="2065" w:type="dxa"/>
          </w:tcPr>
          <w:p w14:paraId="72886357" w14:textId="77777777" w:rsidR="001C2973" w:rsidRPr="007002BD" w:rsidRDefault="001C2973" w:rsidP="007002BD">
            <w:pPr>
              <w:shd w:val="clear" w:color="auto" w:fill="FFFFFF"/>
              <w:spacing w:after="120"/>
              <w:rPr>
                <w:rFonts w:ascii="Arial" w:hAnsi="Arial" w:cs="Arial"/>
                <w:sz w:val="22"/>
                <w:szCs w:val="22"/>
              </w:rPr>
            </w:pPr>
            <w:r w:rsidRPr="007002BD">
              <w:rPr>
                <w:rFonts w:ascii="Arial" w:hAnsi="Arial" w:cs="Arial"/>
                <w:sz w:val="22"/>
                <w:szCs w:val="22"/>
              </w:rPr>
              <w:t xml:space="preserve">All </w:t>
            </w:r>
            <w:r w:rsidR="005B3EDA">
              <w:rPr>
                <w:rFonts w:ascii="Arial" w:hAnsi="Arial" w:cs="Arial"/>
                <w:sz w:val="22"/>
                <w:szCs w:val="22"/>
              </w:rPr>
              <w:t>hours worked/</w:t>
            </w:r>
            <w:r w:rsidRPr="007002BD">
              <w:rPr>
                <w:rFonts w:ascii="Arial" w:hAnsi="Arial" w:cs="Arial"/>
                <w:sz w:val="22"/>
                <w:szCs w:val="22"/>
              </w:rPr>
              <w:t xml:space="preserve"> not paid for to date</w:t>
            </w:r>
          </w:p>
        </w:tc>
      </w:tr>
      <w:tr w:rsidR="001C2973" w:rsidRPr="007002BD" w14:paraId="27BB1ACF" w14:textId="77777777" w:rsidTr="005B3EDA">
        <w:tc>
          <w:tcPr>
            <w:tcW w:w="1885" w:type="dxa"/>
            <w:shd w:val="clear" w:color="auto" w:fill="D9D9D9" w:themeFill="background1" w:themeFillShade="D9"/>
          </w:tcPr>
          <w:p w14:paraId="4A636B1F" w14:textId="77777777" w:rsidR="001C2973" w:rsidRPr="007002BD" w:rsidRDefault="001C2973" w:rsidP="001C2973">
            <w:pPr>
              <w:spacing w:before="100" w:beforeAutospacing="1" w:after="100" w:afterAutospacing="1"/>
              <w:rPr>
                <w:rFonts w:ascii="Arial" w:hAnsi="Arial" w:cs="Arial"/>
                <w:b/>
                <w:sz w:val="22"/>
                <w:szCs w:val="22"/>
              </w:rPr>
            </w:pPr>
            <w:r w:rsidRPr="007002BD">
              <w:rPr>
                <w:rFonts w:ascii="Arial" w:hAnsi="Arial" w:cs="Arial"/>
                <w:b/>
                <w:sz w:val="22"/>
                <w:szCs w:val="22"/>
              </w:rPr>
              <w:t xml:space="preserve">Comp </w:t>
            </w:r>
            <w:r w:rsidR="004E3878">
              <w:rPr>
                <w:rFonts w:ascii="Arial" w:hAnsi="Arial" w:cs="Arial"/>
                <w:b/>
                <w:sz w:val="22"/>
                <w:szCs w:val="22"/>
              </w:rPr>
              <w:t>Time                </w:t>
            </w:r>
            <w:r w:rsidR="005B3EDA">
              <w:rPr>
                <w:rFonts w:ascii="Arial" w:hAnsi="Arial" w:cs="Arial"/>
                <w:b/>
                <w:sz w:val="22"/>
                <w:szCs w:val="22"/>
              </w:rPr>
              <w:t>  </w:t>
            </w:r>
          </w:p>
        </w:tc>
        <w:tc>
          <w:tcPr>
            <w:tcW w:w="3240" w:type="dxa"/>
          </w:tcPr>
          <w:p w14:paraId="63115B67" w14:textId="77777777" w:rsidR="001C2973" w:rsidRPr="007002BD" w:rsidRDefault="001C2973" w:rsidP="004E3878">
            <w:pPr>
              <w:shd w:val="clear" w:color="auto" w:fill="FFFFFF"/>
              <w:spacing w:after="120"/>
              <w:ind w:left="72"/>
              <w:rPr>
                <w:rFonts w:ascii="Arial" w:hAnsi="Arial" w:cs="Arial"/>
                <w:sz w:val="22"/>
                <w:szCs w:val="22"/>
              </w:rPr>
            </w:pPr>
            <w:r w:rsidRPr="007002BD">
              <w:rPr>
                <w:rFonts w:ascii="Arial" w:hAnsi="Arial" w:cs="Arial"/>
                <w:sz w:val="22"/>
                <w:szCs w:val="22"/>
              </w:rPr>
              <w:t>Paid in full</w:t>
            </w:r>
          </w:p>
        </w:tc>
        <w:tc>
          <w:tcPr>
            <w:tcW w:w="2160" w:type="dxa"/>
          </w:tcPr>
          <w:p w14:paraId="2BEC61C6" w14:textId="77777777" w:rsidR="001C2973" w:rsidRPr="007002BD" w:rsidRDefault="001C2973" w:rsidP="004E3878">
            <w:pPr>
              <w:shd w:val="clear" w:color="auto" w:fill="FFFFFF"/>
              <w:spacing w:after="120"/>
              <w:ind w:left="72"/>
              <w:rPr>
                <w:rFonts w:ascii="Arial" w:hAnsi="Arial" w:cs="Arial"/>
                <w:sz w:val="22"/>
                <w:szCs w:val="22"/>
              </w:rPr>
            </w:pPr>
            <w:r w:rsidRPr="007002BD">
              <w:rPr>
                <w:rFonts w:ascii="Arial" w:hAnsi="Arial" w:cs="Arial"/>
                <w:sz w:val="22"/>
                <w:szCs w:val="22"/>
              </w:rPr>
              <w:t>Paid in full</w:t>
            </w:r>
          </w:p>
        </w:tc>
        <w:tc>
          <w:tcPr>
            <w:tcW w:w="2065" w:type="dxa"/>
          </w:tcPr>
          <w:p w14:paraId="266FBD3A" w14:textId="77777777" w:rsidR="001C2973" w:rsidRPr="007002BD" w:rsidRDefault="001C2973" w:rsidP="007002BD">
            <w:pPr>
              <w:shd w:val="clear" w:color="auto" w:fill="FFFFFF"/>
              <w:spacing w:after="120"/>
              <w:rPr>
                <w:rFonts w:ascii="Arial" w:hAnsi="Arial" w:cs="Arial"/>
                <w:sz w:val="22"/>
                <w:szCs w:val="22"/>
              </w:rPr>
            </w:pPr>
            <w:r w:rsidRPr="007002BD">
              <w:rPr>
                <w:rFonts w:ascii="Arial" w:hAnsi="Arial" w:cs="Arial"/>
                <w:sz w:val="22"/>
                <w:szCs w:val="22"/>
              </w:rPr>
              <w:t>Paid in full</w:t>
            </w:r>
          </w:p>
        </w:tc>
      </w:tr>
      <w:tr w:rsidR="00422170" w:rsidRPr="007002BD" w14:paraId="5356920E" w14:textId="77777777" w:rsidTr="005B3EDA">
        <w:tc>
          <w:tcPr>
            <w:tcW w:w="1885" w:type="dxa"/>
            <w:shd w:val="clear" w:color="auto" w:fill="D9D9D9" w:themeFill="background1" w:themeFillShade="D9"/>
          </w:tcPr>
          <w:p w14:paraId="50004EA4" w14:textId="77777777" w:rsidR="001C2973" w:rsidRPr="007002BD" w:rsidRDefault="001C2973" w:rsidP="001C2973">
            <w:pPr>
              <w:spacing w:before="100" w:beforeAutospacing="1" w:after="100" w:afterAutospacing="1"/>
              <w:rPr>
                <w:rFonts w:ascii="Arial" w:hAnsi="Arial" w:cs="Arial"/>
                <w:b/>
                <w:sz w:val="22"/>
                <w:szCs w:val="22"/>
              </w:rPr>
            </w:pPr>
            <w:r w:rsidRPr="007002BD">
              <w:rPr>
                <w:rFonts w:ascii="Arial" w:hAnsi="Arial" w:cs="Arial"/>
                <w:b/>
                <w:sz w:val="22"/>
                <w:szCs w:val="22"/>
              </w:rPr>
              <w:t>Vacation</w:t>
            </w:r>
          </w:p>
        </w:tc>
        <w:tc>
          <w:tcPr>
            <w:tcW w:w="3240" w:type="dxa"/>
          </w:tcPr>
          <w:p w14:paraId="36D5C272" w14:textId="77777777" w:rsidR="001C2973" w:rsidRPr="007002BD" w:rsidRDefault="001C2973" w:rsidP="007002BD">
            <w:pPr>
              <w:shd w:val="clear" w:color="auto" w:fill="FFFFFF"/>
              <w:spacing w:after="120"/>
              <w:ind w:left="72"/>
              <w:rPr>
                <w:rFonts w:ascii="Arial" w:hAnsi="Arial" w:cs="Arial"/>
                <w:sz w:val="22"/>
                <w:szCs w:val="22"/>
              </w:rPr>
            </w:pPr>
            <w:r w:rsidRPr="007002BD">
              <w:rPr>
                <w:rFonts w:ascii="Arial" w:hAnsi="Arial" w:cs="Arial"/>
                <w:sz w:val="22"/>
                <w:szCs w:val="22"/>
              </w:rPr>
              <w:t>Up to 80 hours. Part time paid on a proportionate basis</w:t>
            </w:r>
          </w:p>
        </w:tc>
        <w:tc>
          <w:tcPr>
            <w:tcW w:w="2160" w:type="dxa"/>
          </w:tcPr>
          <w:p w14:paraId="41915339" w14:textId="77777777" w:rsidR="001C2973" w:rsidRPr="007002BD" w:rsidRDefault="001C2973" w:rsidP="007002BD">
            <w:pPr>
              <w:shd w:val="clear" w:color="auto" w:fill="FFFFFF"/>
              <w:spacing w:after="120"/>
              <w:ind w:left="72"/>
              <w:rPr>
                <w:rFonts w:ascii="Arial" w:hAnsi="Arial" w:cs="Arial"/>
                <w:sz w:val="22"/>
                <w:szCs w:val="22"/>
              </w:rPr>
            </w:pPr>
            <w:r w:rsidRPr="007002BD">
              <w:rPr>
                <w:rFonts w:ascii="Arial" w:hAnsi="Arial" w:cs="Arial"/>
                <w:sz w:val="22"/>
                <w:szCs w:val="22"/>
              </w:rPr>
              <w:t>Up to 120 hours</w:t>
            </w:r>
          </w:p>
        </w:tc>
        <w:tc>
          <w:tcPr>
            <w:tcW w:w="2065" w:type="dxa"/>
          </w:tcPr>
          <w:p w14:paraId="7F329A4E" w14:textId="77777777" w:rsidR="001C2973" w:rsidRPr="005B3EDA" w:rsidRDefault="001C2973" w:rsidP="005B3EDA">
            <w:pPr>
              <w:shd w:val="clear" w:color="auto" w:fill="FFFFFF"/>
              <w:spacing w:after="120"/>
              <w:rPr>
                <w:rFonts w:ascii="Arial" w:hAnsi="Arial" w:cs="Arial"/>
                <w:sz w:val="22"/>
                <w:szCs w:val="22"/>
              </w:rPr>
            </w:pPr>
            <w:r w:rsidRPr="007002BD">
              <w:rPr>
                <w:rFonts w:ascii="Arial" w:hAnsi="Arial" w:cs="Arial"/>
                <w:sz w:val="22"/>
                <w:szCs w:val="22"/>
              </w:rPr>
              <w:t>Up to 80 hours</w:t>
            </w:r>
          </w:p>
        </w:tc>
      </w:tr>
      <w:tr w:rsidR="00422170" w:rsidRPr="007002BD" w14:paraId="767BFE95" w14:textId="77777777" w:rsidTr="005B3EDA">
        <w:trPr>
          <w:trHeight w:val="638"/>
        </w:trPr>
        <w:tc>
          <w:tcPr>
            <w:tcW w:w="1885" w:type="dxa"/>
            <w:shd w:val="clear" w:color="auto" w:fill="D9D9D9" w:themeFill="background1" w:themeFillShade="D9"/>
          </w:tcPr>
          <w:p w14:paraId="3B2DF655" w14:textId="77777777" w:rsidR="001C2973" w:rsidRPr="007002BD" w:rsidRDefault="005B3EDA" w:rsidP="001C2973">
            <w:pPr>
              <w:spacing w:before="100" w:beforeAutospacing="1" w:after="100" w:afterAutospacing="1"/>
              <w:rPr>
                <w:rFonts w:ascii="Arial" w:hAnsi="Arial" w:cs="Arial"/>
                <w:b/>
                <w:sz w:val="22"/>
                <w:szCs w:val="22"/>
              </w:rPr>
            </w:pPr>
            <w:r>
              <w:rPr>
                <w:rFonts w:ascii="Arial" w:hAnsi="Arial" w:cs="Arial"/>
                <w:b/>
                <w:sz w:val="22"/>
                <w:szCs w:val="22"/>
              </w:rPr>
              <w:t>Sick Leave                 </w:t>
            </w:r>
          </w:p>
        </w:tc>
        <w:tc>
          <w:tcPr>
            <w:tcW w:w="3240" w:type="dxa"/>
          </w:tcPr>
          <w:p w14:paraId="6D4FED26" w14:textId="77777777" w:rsidR="001C2973" w:rsidRPr="007002BD" w:rsidRDefault="00422170" w:rsidP="007002BD">
            <w:pPr>
              <w:shd w:val="clear" w:color="auto" w:fill="FFFFFF"/>
              <w:spacing w:after="120"/>
              <w:ind w:left="72"/>
              <w:rPr>
                <w:rFonts w:ascii="Arial" w:hAnsi="Arial" w:cs="Arial"/>
                <w:sz w:val="22"/>
                <w:szCs w:val="22"/>
              </w:rPr>
            </w:pPr>
            <w:r>
              <w:rPr>
                <w:rFonts w:ascii="Arial" w:hAnsi="Arial" w:cs="Arial"/>
                <w:sz w:val="22"/>
                <w:szCs w:val="22"/>
              </w:rPr>
              <w:t>Not paid</w:t>
            </w:r>
          </w:p>
        </w:tc>
        <w:tc>
          <w:tcPr>
            <w:tcW w:w="2160" w:type="dxa"/>
          </w:tcPr>
          <w:p w14:paraId="2E49B594" w14:textId="77777777" w:rsidR="001C2973" w:rsidRPr="007002BD" w:rsidRDefault="004E3878" w:rsidP="007002BD">
            <w:pPr>
              <w:spacing w:before="100" w:beforeAutospacing="1" w:after="100" w:afterAutospacing="1"/>
              <w:ind w:left="72"/>
              <w:rPr>
                <w:rFonts w:ascii="Arial" w:hAnsi="Arial" w:cs="Arial"/>
                <w:sz w:val="22"/>
                <w:szCs w:val="22"/>
              </w:rPr>
            </w:pPr>
            <w:r>
              <w:rPr>
                <w:rFonts w:ascii="Arial" w:hAnsi="Arial" w:cs="Arial"/>
                <w:sz w:val="22"/>
                <w:szCs w:val="22"/>
              </w:rPr>
              <w:t xml:space="preserve"> Not paid</w:t>
            </w:r>
          </w:p>
        </w:tc>
        <w:tc>
          <w:tcPr>
            <w:tcW w:w="2065" w:type="dxa"/>
          </w:tcPr>
          <w:p w14:paraId="5CC7C276" w14:textId="77777777" w:rsidR="001C2973" w:rsidRPr="007002BD" w:rsidRDefault="004E3878" w:rsidP="007002BD">
            <w:pPr>
              <w:spacing w:before="100" w:beforeAutospacing="1" w:after="100" w:afterAutospacing="1"/>
              <w:rPr>
                <w:rFonts w:ascii="Arial" w:hAnsi="Arial" w:cs="Arial"/>
                <w:sz w:val="22"/>
                <w:szCs w:val="22"/>
                <w:u w:val="single"/>
              </w:rPr>
            </w:pPr>
            <w:r>
              <w:rPr>
                <w:rFonts w:ascii="Arial" w:hAnsi="Arial" w:cs="Arial"/>
                <w:sz w:val="22"/>
                <w:szCs w:val="22"/>
              </w:rPr>
              <w:t xml:space="preserve"> Not paid</w:t>
            </w:r>
          </w:p>
        </w:tc>
      </w:tr>
      <w:tr w:rsidR="004E3878" w:rsidRPr="007002BD" w14:paraId="567A5D63" w14:textId="77777777" w:rsidTr="005B3EDA">
        <w:tc>
          <w:tcPr>
            <w:tcW w:w="1885" w:type="dxa"/>
            <w:shd w:val="clear" w:color="auto" w:fill="D9D9D9" w:themeFill="background1" w:themeFillShade="D9"/>
          </w:tcPr>
          <w:p w14:paraId="0DE2928B" w14:textId="77777777" w:rsidR="004E3878" w:rsidRPr="007002BD" w:rsidRDefault="004E3878" w:rsidP="001C2973">
            <w:pPr>
              <w:spacing w:before="100" w:beforeAutospacing="1" w:after="100" w:afterAutospacing="1"/>
              <w:rPr>
                <w:rFonts w:ascii="Arial" w:hAnsi="Arial" w:cs="Arial"/>
                <w:b/>
                <w:sz w:val="22"/>
                <w:szCs w:val="22"/>
              </w:rPr>
            </w:pPr>
            <w:r>
              <w:rPr>
                <w:rFonts w:ascii="Arial" w:hAnsi="Arial" w:cs="Arial"/>
                <w:b/>
                <w:sz w:val="22"/>
                <w:szCs w:val="22"/>
              </w:rPr>
              <w:t>Civil Service Sick Leave</w:t>
            </w:r>
          </w:p>
        </w:tc>
        <w:tc>
          <w:tcPr>
            <w:tcW w:w="3240" w:type="dxa"/>
          </w:tcPr>
          <w:p w14:paraId="481C8E13" w14:textId="77777777" w:rsidR="004E3878" w:rsidRPr="007002BD" w:rsidRDefault="004E3878" w:rsidP="007002BD">
            <w:pPr>
              <w:shd w:val="clear" w:color="auto" w:fill="FFFFFF"/>
              <w:spacing w:after="120"/>
              <w:ind w:left="72"/>
              <w:rPr>
                <w:rFonts w:ascii="Arial" w:hAnsi="Arial" w:cs="Arial"/>
                <w:sz w:val="22"/>
                <w:szCs w:val="22"/>
              </w:rPr>
            </w:pPr>
            <w:r>
              <w:rPr>
                <w:rFonts w:ascii="Arial" w:hAnsi="Arial" w:cs="Arial"/>
                <w:sz w:val="22"/>
                <w:szCs w:val="22"/>
              </w:rPr>
              <w:t>Not paid</w:t>
            </w:r>
          </w:p>
        </w:tc>
        <w:tc>
          <w:tcPr>
            <w:tcW w:w="2160" w:type="dxa"/>
          </w:tcPr>
          <w:p w14:paraId="0A8355DB" w14:textId="77777777" w:rsidR="004E3878" w:rsidRDefault="004E3878" w:rsidP="004E3878">
            <w:pPr>
              <w:ind w:left="72"/>
              <w:rPr>
                <w:rFonts w:ascii="Arial" w:hAnsi="Arial" w:cs="Arial"/>
                <w:sz w:val="22"/>
                <w:szCs w:val="22"/>
              </w:rPr>
            </w:pPr>
            <w:r>
              <w:rPr>
                <w:rFonts w:ascii="Arial" w:hAnsi="Arial" w:cs="Arial"/>
                <w:sz w:val="22"/>
                <w:szCs w:val="22"/>
              </w:rPr>
              <w:t>Up to 1080</w:t>
            </w:r>
            <w:r w:rsidRPr="007002BD">
              <w:rPr>
                <w:rFonts w:ascii="Arial" w:hAnsi="Arial" w:cs="Arial"/>
                <w:sz w:val="22"/>
                <w:szCs w:val="22"/>
              </w:rPr>
              <w:t xml:space="preserve"> hours</w:t>
            </w:r>
            <w:r>
              <w:rPr>
                <w:rFonts w:ascii="Arial" w:hAnsi="Arial" w:cs="Arial"/>
                <w:sz w:val="22"/>
                <w:szCs w:val="22"/>
              </w:rPr>
              <w:t xml:space="preserve"> </w:t>
            </w:r>
          </w:p>
          <w:p w14:paraId="6B817C10" w14:textId="77777777" w:rsidR="004E3878" w:rsidRPr="004E3878" w:rsidRDefault="004E3878" w:rsidP="004E3878">
            <w:pPr>
              <w:ind w:left="72"/>
              <w:rPr>
                <w:rFonts w:ascii="Arial" w:hAnsi="Arial" w:cs="Arial"/>
                <w:i/>
                <w:sz w:val="22"/>
                <w:szCs w:val="22"/>
              </w:rPr>
            </w:pPr>
            <w:r w:rsidRPr="004E3878">
              <w:rPr>
                <w:rFonts w:ascii="Arial" w:hAnsi="Arial" w:cs="Arial"/>
                <w:i/>
                <w:sz w:val="22"/>
                <w:szCs w:val="22"/>
              </w:rPr>
              <w:t>(90 days x12)</w:t>
            </w:r>
          </w:p>
        </w:tc>
        <w:tc>
          <w:tcPr>
            <w:tcW w:w="2065" w:type="dxa"/>
          </w:tcPr>
          <w:p w14:paraId="618152EB" w14:textId="77777777" w:rsidR="004E3878" w:rsidRDefault="004E3878" w:rsidP="004E3878">
            <w:pPr>
              <w:shd w:val="clear" w:color="auto" w:fill="FFFFFF"/>
              <w:rPr>
                <w:rFonts w:ascii="Arial" w:hAnsi="Arial" w:cs="Arial"/>
                <w:sz w:val="22"/>
                <w:szCs w:val="22"/>
              </w:rPr>
            </w:pPr>
            <w:r>
              <w:rPr>
                <w:rFonts w:ascii="Arial" w:hAnsi="Arial" w:cs="Arial"/>
                <w:sz w:val="22"/>
                <w:szCs w:val="22"/>
              </w:rPr>
              <w:t>Up to 72</w:t>
            </w:r>
            <w:r w:rsidRPr="007002BD">
              <w:rPr>
                <w:rFonts w:ascii="Arial" w:hAnsi="Arial" w:cs="Arial"/>
                <w:sz w:val="22"/>
                <w:szCs w:val="22"/>
              </w:rPr>
              <w:t>0 hours</w:t>
            </w:r>
            <w:r>
              <w:rPr>
                <w:rFonts w:ascii="Arial" w:hAnsi="Arial" w:cs="Arial"/>
                <w:sz w:val="22"/>
                <w:szCs w:val="22"/>
              </w:rPr>
              <w:t xml:space="preserve"> </w:t>
            </w:r>
          </w:p>
          <w:p w14:paraId="3956EACC" w14:textId="77777777" w:rsidR="004E3878" w:rsidRPr="004E3878" w:rsidRDefault="004E3878" w:rsidP="004E3878">
            <w:pPr>
              <w:shd w:val="clear" w:color="auto" w:fill="FFFFFF"/>
              <w:rPr>
                <w:rFonts w:ascii="Arial" w:hAnsi="Arial" w:cs="Arial"/>
                <w:i/>
                <w:sz w:val="22"/>
                <w:szCs w:val="22"/>
              </w:rPr>
            </w:pPr>
            <w:r w:rsidRPr="004E3878">
              <w:rPr>
                <w:rFonts w:ascii="Arial" w:hAnsi="Arial" w:cs="Arial"/>
                <w:i/>
                <w:sz w:val="22"/>
                <w:szCs w:val="22"/>
              </w:rPr>
              <w:t>(90 days x 8)</w:t>
            </w:r>
          </w:p>
        </w:tc>
      </w:tr>
      <w:tr w:rsidR="00422170" w:rsidRPr="007002BD" w14:paraId="435470A5" w14:textId="77777777" w:rsidTr="005B3EDA">
        <w:tc>
          <w:tcPr>
            <w:tcW w:w="1885" w:type="dxa"/>
            <w:shd w:val="clear" w:color="auto" w:fill="D9D9D9" w:themeFill="background1" w:themeFillShade="D9"/>
          </w:tcPr>
          <w:p w14:paraId="2F5D9188" w14:textId="77777777" w:rsidR="001C2973" w:rsidRPr="007002BD" w:rsidRDefault="001C2973" w:rsidP="001C2973">
            <w:pPr>
              <w:spacing w:before="100" w:beforeAutospacing="1" w:after="100" w:afterAutospacing="1"/>
              <w:rPr>
                <w:rFonts w:ascii="Arial" w:hAnsi="Arial" w:cs="Arial"/>
                <w:b/>
                <w:sz w:val="22"/>
                <w:szCs w:val="22"/>
              </w:rPr>
            </w:pPr>
            <w:r w:rsidRPr="007002BD">
              <w:rPr>
                <w:rFonts w:ascii="Arial" w:hAnsi="Arial" w:cs="Arial"/>
                <w:b/>
                <w:sz w:val="22"/>
                <w:szCs w:val="22"/>
              </w:rPr>
              <w:t>Perso</w:t>
            </w:r>
            <w:r w:rsidR="004E3878">
              <w:rPr>
                <w:rFonts w:ascii="Arial" w:hAnsi="Arial" w:cs="Arial"/>
                <w:b/>
                <w:sz w:val="22"/>
                <w:szCs w:val="22"/>
              </w:rPr>
              <w:t>nal Holiday            </w:t>
            </w:r>
          </w:p>
        </w:tc>
        <w:tc>
          <w:tcPr>
            <w:tcW w:w="3240" w:type="dxa"/>
          </w:tcPr>
          <w:p w14:paraId="33A4DDD5" w14:textId="77777777" w:rsidR="001C2973" w:rsidRPr="004E3878" w:rsidRDefault="001C2973" w:rsidP="004E3878">
            <w:pPr>
              <w:shd w:val="clear" w:color="auto" w:fill="FFFFFF"/>
              <w:spacing w:after="120"/>
              <w:ind w:left="72"/>
              <w:rPr>
                <w:rFonts w:ascii="Arial" w:hAnsi="Arial" w:cs="Arial"/>
                <w:sz w:val="22"/>
                <w:szCs w:val="22"/>
              </w:rPr>
            </w:pPr>
            <w:r w:rsidRPr="007002BD">
              <w:rPr>
                <w:rFonts w:ascii="Arial" w:hAnsi="Arial" w:cs="Arial"/>
                <w:sz w:val="22"/>
                <w:szCs w:val="22"/>
              </w:rPr>
              <w:t>Not paid</w:t>
            </w:r>
          </w:p>
        </w:tc>
        <w:tc>
          <w:tcPr>
            <w:tcW w:w="2160" w:type="dxa"/>
          </w:tcPr>
          <w:p w14:paraId="56DEFC89" w14:textId="77777777" w:rsidR="001C2973" w:rsidRPr="007002BD" w:rsidRDefault="001C2973" w:rsidP="007002BD">
            <w:pPr>
              <w:spacing w:before="100" w:beforeAutospacing="1" w:after="100" w:afterAutospacing="1"/>
              <w:ind w:left="72"/>
              <w:rPr>
                <w:rFonts w:ascii="Arial" w:hAnsi="Arial" w:cs="Arial"/>
                <w:sz w:val="22"/>
                <w:szCs w:val="22"/>
              </w:rPr>
            </w:pPr>
            <w:r w:rsidRPr="007002BD">
              <w:rPr>
                <w:rFonts w:ascii="Arial" w:hAnsi="Arial" w:cs="Arial"/>
                <w:sz w:val="22"/>
                <w:szCs w:val="22"/>
              </w:rPr>
              <w:t>Not paid</w:t>
            </w:r>
          </w:p>
        </w:tc>
        <w:tc>
          <w:tcPr>
            <w:tcW w:w="2065" w:type="dxa"/>
          </w:tcPr>
          <w:p w14:paraId="438AEA89" w14:textId="77777777" w:rsidR="001C2973" w:rsidRPr="004E3878" w:rsidRDefault="001C2973" w:rsidP="004E3878">
            <w:pPr>
              <w:shd w:val="clear" w:color="auto" w:fill="FFFFFF"/>
              <w:spacing w:after="120"/>
              <w:rPr>
                <w:rFonts w:ascii="Arial" w:hAnsi="Arial" w:cs="Arial"/>
                <w:sz w:val="22"/>
                <w:szCs w:val="22"/>
              </w:rPr>
            </w:pPr>
            <w:r w:rsidRPr="007002BD">
              <w:rPr>
                <w:rFonts w:ascii="Arial" w:hAnsi="Arial" w:cs="Arial"/>
                <w:sz w:val="22"/>
                <w:szCs w:val="22"/>
              </w:rPr>
              <w:t>Not paid</w:t>
            </w:r>
          </w:p>
        </w:tc>
      </w:tr>
      <w:tr w:rsidR="00422170" w:rsidRPr="007002BD" w14:paraId="0E893A5C" w14:textId="77777777" w:rsidTr="005B3EDA">
        <w:tc>
          <w:tcPr>
            <w:tcW w:w="1885" w:type="dxa"/>
            <w:shd w:val="clear" w:color="auto" w:fill="D9D9D9" w:themeFill="background1" w:themeFillShade="D9"/>
          </w:tcPr>
          <w:p w14:paraId="197252D8" w14:textId="77777777" w:rsidR="001C2973" w:rsidRPr="007002BD" w:rsidRDefault="007002BD" w:rsidP="001C2973">
            <w:pPr>
              <w:spacing w:before="100" w:beforeAutospacing="1" w:after="100" w:afterAutospacing="1"/>
              <w:rPr>
                <w:rFonts w:ascii="Arial" w:hAnsi="Arial" w:cs="Arial"/>
                <w:b/>
                <w:sz w:val="22"/>
                <w:szCs w:val="22"/>
              </w:rPr>
            </w:pPr>
            <w:r>
              <w:rPr>
                <w:rFonts w:ascii="Arial" w:hAnsi="Arial" w:cs="Arial"/>
                <w:b/>
                <w:sz w:val="22"/>
                <w:szCs w:val="22"/>
              </w:rPr>
              <w:t xml:space="preserve">Accumulated Holiday hours </w:t>
            </w:r>
            <w:r w:rsidRPr="007002BD">
              <w:rPr>
                <w:rFonts w:ascii="Arial" w:hAnsi="Arial" w:cs="Arial"/>
                <w:i/>
                <w:sz w:val="22"/>
                <w:szCs w:val="22"/>
              </w:rPr>
              <w:t>(</w:t>
            </w:r>
            <w:r w:rsidR="001C2973" w:rsidRPr="007002BD">
              <w:rPr>
                <w:rFonts w:ascii="Arial" w:hAnsi="Arial" w:cs="Arial"/>
                <w:i/>
                <w:sz w:val="22"/>
                <w:szCs w:val="22"/>
              </w:rPr>
              <w:t xml:space="preserve">hours worked on a holiday)      </w:t>
            </w:r>
          </w:p>
        </w:tc>
        <w:tc>
          <w:tcPr>
            <w:tcW w:w="3240" w:type="dxa"/>
          </w:tcPr>
          <w:p w14:paraId="51E0E755" w14:textId="77777777" w:rsidR="001C2973" w:rsidRPr="007002BD" w:rsidRDefault="001C2973" w:rsidP="007002BD">
            <w:pPr>
              <w:shd w:val="clear" w:color="auto" w:fill="FFFFFF"/>
              <w:spacing w:after="120"/>
              <w:ind w:left="72"/>
              <w:rPr>
                <w:rFonts w:ascii="Arial" w:hAnsi="Arial" w:cs="Arial"/>
                <w:sz w:val="22"/>
                <w:szCs w:val="22"/>
              </w:rPr>
            </w:pPr>
            <w:r w:rsidRPr="007002BD">
              <w:rPr>
                <w:rFonts w:ascii="Arial" w:hAnsi="Arial" w:cs="Arial"/>
                <w:sz w:val="22"/>
                <w:szCs w:val="22"/>
              </w:rPr>
              <w:t xml:space="preserve">All hours paid  </w:t>
            </w:r>
          </w:p>
          <w:p w14:paraId="3C1790EE" w14:textId="77777777" w:rsidR="001C2973" w:rsidRPr="007002BD" w:rsidRDefault="001C2973" w:rsidP="007002BD">
            <w:pPr>
              <w:spacing w:before="100" w:beforeAutospacing="1" w:after="100" w:afterAutospacing="1"/>
              <w:ind w:left="72"/>
              <w:rPr>
                <w:rFonts w:ascii="Arial" w:hAnsi="Arial" w:cs="Arial"/>
                <w:sz w:val="22"/>
                <w:szCs w:val="22"/>
                <w:u w:val="single"/>
              </w:rPr>
            </w:pPr>
          </w:p>
        </w:tc>
        <w:tc>
          <w:tcPr>
            <w:tcW w:w="2160" w:type="dxa"/>
          </w:tcPr>
          <w:p w14:paraId="6F1FC743" w14:textId="77777777" w:rsidR="001C2973" w:rsidRPr="007002BD" w:rsidRDefault="001C2973" w:rsidP="007002BD">
            <w:pPr>
              <w:shd w:val="clear" w:color="auto" w:fill="FFFFFF"/>
              <w:spacing w:after="120"/>
              <w:ind w:left="72"/>
              <w:rPr>
                <w:rFonts w:ascii="Arial" w:hAnsi="Arial" w:cs="Arial"/>
                <w:sz w:val="22"/>
                <w:szCs w:val="22"/>
              </w:rPr>
            </w:pPr>
            <w:r w:rsidRPr="007002BD">
              <w:rPr>
                <w:rFonts w:ascii="Arial" w:hAnsi="Arial" w:cs="Arial"/>
                <w:sz w:val="22"/>
                <w:szCs w:val="22"/>
              </w:rPr>
              <w:t xml:space="preserve">All hours paid  </w:t>
            </w:r>
          </w:p>
          <w:p w14:paraId="312C3626" w14:textId="77777777" w:rsidR="001C2973" w:rsidRPr="007002BD" w:rsidRDefault="001C2973" w:rsidP="007002BD">
            <w:pPr>
              <w:spacing w:before="100" w:beforeAutospacing="1" w:after="100" w:afterAutospacing="1"/>
              <w:ind w:left="72"/>
              <w:rPr>
                <w:rFonts w:ascii="Arial" w:hAnsi="Arial" w:cs="Arial"/>
                <w:sz w:val="22"/>
                <w:szCs w:val="22"/>
              </w:rPr>
            </w:pPr>
          </w:p>
        </w:tc>
        <w:tc>
          <w:tcPr>
            <w:tcW w:w="2065" w:type="dxa"/>
          </w:tcPr>
          <w:p w14:paraId="08261D5C" w14:textId="77777777" w:rsidR="001C2973" w:rsidRPr="007002BD" w:rsidRDefault="001C2973" w:rsidP="007002BD">
            <w:pPr>
              <w:shd w:val="clear" w:color="auto" w:fill="FFFFFF"/>
              <w:spacing w:after="120"/>
              <w:rPr>
                <w:rFonts w:ascii="Arial" w:hAnsi="Arial" w:cs="Arial"/>
                <w:sz w:val="22"/>
                <w:szCs w:val="22"/>
              </w:rPr>
            </w:pPr>
            <w:r w:rsidRPr="007002BD">
              <w:rPr>
                <w:rFonts w:ascii="Arial" w:hAnsi="Arial" w:cs="Arial"/>
                <w:sz w:val="22"/>
                <w:szCs w:val="22"/>
              </w:rPr>
              <w:t xml:space="preserve">All hours paid  </w:t>
            </w:r>
          </w:p>
          <w:p w14:paraId="394105D3" w14:textId="77777777" w:rsidR="001C2973" w:rsidRPr="007002BD" w:rsidRDefault="001C2973" w:rsidP="007002BD">
            <w:pPr>
              <w:spacing w:before="100" w:beforeAutospacing="1" w:after="100" w:afterAutospacing="1"/>
              <w:rPr>
                <w:rFonts w:ascii="Arial" w:hAnsi="Arial" w:cs="Arial"/>
                <w:sz w:val="22"/>
                <w:szCs w:val="22"/>
                <w:u w:val="single"/>
              </w:rPr>
            </w:pPr>
          </w:p>
        </w:tc>
      </w:tr>
      <w:tr w:rsidR="001C2973" w:rsidRPr="007002BD" w14:paraId="7560BB8D" w14:textId="77777777" w:rsidTr="005B3EDA">
        <w:tc>
          <w:tcPr>
            <w:tcW w:w="1885" w:type="dxa"/>
            <w:shd w:val="clear" w:color="auto" w:fill="D9D9D9" w:themeFill="background1" w:themeFillShade="D9"/>
          </w:tcPr>
          <w:p w14:paraId="41909292" w14:textId="77777777" w:rsidR="001C2973" w:rsidRPr="007002BD" w:rsidRDefault="004E3878" w:rsidP="001C2973">
            <w:pPr>
              <w:spacing w:before="100" w:beforeAutospacing="1" w:after="100" w:afterAutospacing="1"/>
              <w:rPr>
                <w:rFonts w:ascii="Arial" w:hAnsi="Arial" w:cs="Arial"/>
                <w:b/>
                <w:sz w:val="22"/>
                <w:szCs w:val="22"/>
              </w:rPr>
            </w:pPr>
            <w:r>
              <w:rPr>
                <w:rFonts w:ascii="Arial" w:hAnsi="Arial" w:cs="Arial"/>
                <w:b/>
                <w:sz w:val="22"/>
                <w:szCs w:val="22"/>
              </w:rPr>
              <w:t>PAID hours              </w:t>
            </w:r>
            <w:r w:rsidR="005B3EDA">
              <w:rPr>
                <w:rFonts w:ascii="Arial" w:hAnsi="Arial" w:cs="Arial"/>
                <w:b/>
                <w:sz w:val="22"/>
                <w:szCs w:val="22"/>
              </w:rPr>
              <w:t>   </w:t>
            </w:r>
          </w:p>
        </w:tc>
        <w:tc>
          <w:tcPr>
            <w:tcW w:w="3240" w:type="dxa"/>
          </w:tcPr>
          <w:p w14:paraId="6253B8E3" w14:textId="77777777" w:rsidR="001C2973" w:rsidRPr="004E3878" w:rsidRDefault="001C2973" w:rsidP="004E3878">
            <w:pPr>
              <w:shd w:val="clear" w:color="auto" w:fill="FFFFFF"/>
              <w:spacing w:after="120"/>
              <w:ind w:left="72"/>
              <w:rPr>
                <w:rFonts w:ascii="Arial" w:hAnsi="Arial" w:cs="Arial"/>
                <w:sz w:val="22"/>
                <w:szCs w:val="22"/>
              </w:rPr>
            </w:pPr>
            <w:r w:rsidRPr="007002BD">
              <w:rPr>
                <w:rFonts w:ascii="Arial" w:hAnsi="Arial" w:cs="Arial"/>
                <w:sz w:val="22"/>
                <w:szCs w:val="22"/>
              </w:rPr>
              <w:t>Not paid</w:t>
            </w:r>
          </w:p>
        </w:tc>
        <w:tc>
          <w:tcPr>
            <w:tcW w:w="2160" w:type="dxa"/>
          </w:tcPr>
          <w:p w14:paraId="40E8D21A" w14:textId="77777777" w:rsidR="001C2973" w:rsidRPr="007002BD" w:rsidRDefault="001C2973" w:rsidP="004E3878">
            <w:pPr>
              <w:shd w:val="clear" w:color="auto" w:fill="FFFFFF"/>
              <w:spacing w:after="120"/>
              <w:ind w:left="72"/>
              <w:rPr>
                <w:rFonts w:ascii="Arial" w:hAnsi="Arial" w:cs="Arial"/>
                <w:sz w:val="22"/>
                <w:szCs w:val="22"/>
              </w:rPr>
            </w:pPr>
            <w:r w:rsidRPr="007002BD">
              <w:rPr>
                <w:rFonts w:ascii="Arial" w:hAnsi="Arial" w:cs="Arial"/>
                <w:sz w:val="22"/>
                <w:szCs w:val="22"/>
              </w:rPr>
              <w:t>Not paid</w:t>
            </w:r>
          </w:p>
        </w:tc>
        <w:tc>
          <w:tcPr>
            <w:tcW w:w="2065" w:type="dxa"/>
          </w:tcPr>
          <w:p w14:paraId="3ED11007" w14:textId="77777777" w:rsidR="001C2973" w:rsidRPr="004E3878" w:rsidRDefault="001C2973" w:rsidP="004E3878">
            <w:pPr>
              <w:shd w:val="clear" w:color="auto" w:fill="FFFFFF"/>
              <w:spacing w:after="120"/>
              <w:rPr>
                <w:rFonts w:ascii="Arial" w:hAnsi="Arial" w:cs="Arial"/>
                <w:sz w:val="22"/>
                <w:szCs w:val="22"/>
              </w:rPr>
            </w:pPr>
            <w:r w:rsidRPr="007002BD">
              <w:rPr>
                <w:rFonts w:ascii="Arial" w:hAnsi="Arial" w:cs="Arial"/>
                <w:sz w:val="22"/>
                <w:szCs w:val="22"/>
              </w:rPr>
              <w:t>Not paid</w:t>
            </w:r>
          </w:p>
        </w:tc>
      </w:tr>
      <w:tr w:rsidR="001C2973" w:rsidRPr="007002BD" w14:paraId="6D4D1E8D" w14:textId="77777777" w:rsidTr="005B3EDA">
        <w:tc>
          <w:tcPr>
            <w:tcW w:w="1885" w:type="dxa"/>
            <w:shd w:val="clear" w:color="auto" w:fill="D9D9D9" w:themeFill="background1" w:themeFillShade="D9"/>
          </w:tcPr>
          <w:p w14:paraId="1B07F65A" w14:textId="77777777" w:rsidR="001C2973" w:rsidRPr="007002BD" w:rsidRDefault="001C2973" w:rsidP="001C2973">
            <w:pPr>
              <w:spacing w:before="100" w:beforeAutospacing="1" w:after="100" w:afterAutospacing="1"/>
              <w:rPr>
                <w:rFonts w:ascii="Arial" w:hAnsi="Arial" w:cs="Arial"/>
                <w:b/>
                <w:sz w:val="22"/>
                <w:szCs w:val="22"/>
              </w:rPr>
            </w:pPr>
            <w:r w:rsidRPr="007002BD">
              <w:rPr>
                <w:rFonts w:ascii="Arial" w:hAnsi="Arial" w:cs="Arial"/>
                <w:b/>
                <w:sz w:val="22"/>
                <w:szCs w:val="22"/>
              </w:rPr>
              <w:t>Longevity Pay</w:t>
            </w:r>
            <w:r w:rsidR="007002BD">
              <w:rPr>
                <w:rFonts w:ascii="Arial" w:hAnsi="Arial" w:cs="Arial"/>
                <w:b/>
                <w:sz w:val="22"/>
                <w:szCs w:val="22"/>
              </w:rPr>
              <w:t>                   </w:t>
            </w:r>
          </w:p>
        </w:tc>
        <w:tc>
          <w:tcPr>
            <w:tcW w:w="3240" w:type="dxa"/>
          </w:tcPr>
          <w:p w14:paraId="1B82A45A" w14:textId="77777777" w:rsidR="001C2973" w:rsidRPr="004E3878" w:rsidRDefault="001C2973" w:rsidP="004E3878">
            <w:pPr>
              <w:shd w:val="clear" w:color="auto" w:fill="FFFFFF"/>
              <w:spacing w:after="120"/>
              <w:ind w:left="72"/>
              <w:rPr>
                <w:rFonts w:ascii="Arial" w:hAnsi="Arial" w:cs="Arial"/>
                <w:sz w:val="22"/>
                <w:szCs w:val="22"/>
              </w:rPr>
            </w:pPr>
            <w:r w:rsidRPr="007002BD">
              <w:rPr>
                <w:rFonts w:ascii="Arial" w:hAnsi="Arial" w:cs="Arial"/>
                <w:sz w:val="22"/>
                <w:szCs w:val="22"/>
              </w:rPr>
              <w:t>Not paid</w:t>
            </w:r>
          </w:p>
        </w:tc>
        <w:tc>
          <w:tcPr>
            <w:tcW w:w="2160" w:type="dxa"/>
          </w:tcPr>
          <w:p w14:paraId="7DE7D95F" w14:textId="77777777" w:rsidR="001C2973" w:rsidRPr="007002BD" w:rsidRDefault="007002BD" w:rsidP="007002BD">
            <w:pPr>
              <w:shd w:val="clear" w:color="auto" w:fill="FFFFFF"/>
              <w:spacing w:after="120"/>
              <w:ind w:left="72"/>
              <w:rPr>
                <w:rFonts w:ascii="Arial" w:hAnsi="Arial" w:cs="Arial"/>
                <w:sz w:val="22"/>
                <w:szCs w:val="22"/>
              </w:rPr>
            </w:pPr>
            <w:r>
              <w:rPr>
                <w:rFonts w:ascii="Arial" w:hAnsi="Arial" w:cs="Arial"/>
                <w:sz w:val="22"/>
                <w:szCs w:val="22"/>
              </w:rPr>
              <w:t>Pay out based on formula</w:t>
            </w:r>
          </w:p>
        </w:tc>
        <w:tc>
          <w:tcPr>
            <w:tcW w:w="2065" w:type="dxa"/>
          </w:tcPr>
          <w:p w14:paraId="428B190F" w14:textId="77777777" w:rsidR="001C2973" w:rsidRPr="007002BD" w:rsidRDefault="001C2973" w:rsidP="007002BD">
            <w:pPr>
              <w:shd w:val="clear" w:color="auto" w:fill="FFFFFF"/>
              <w:spacing w:after="120"/>
              <w:rPr>
                <w:rFonts w:ascii="Arial" w:hAnsi="Arial" w:cs="Arial"/>
                <w:sz w:val="22"/>
                <w:szCs w:val="22"/>
              </w:rPr>
            </w:pPr>
            <w:r w:rsidRPr="007002BD">
              <w:rPr>
                <w:rFonts w:ascii="Arial" w:hAnsi="Arial" w:cs="Arial"/>
                <w:sz w:val="22"/>
                <w:szCs w:val="22"/>
              </w:rPr>
              <w:t>Pay out based on formula</w:t>
            </w:r>
          </w:p>
        </w:tc>
      </w:tr>
    </w:tbl>
    <w:p w14:paraId="4299F9B7" w14:textId="77777777" w:rsidR="001C2973" w:rsidRPr="005B3EDA" w:rsidRDefault="007002BD" w:rsidP="004E3878">
      <w:pPr>
        <w:shd w:val="clear" w:color="auto" w:fill="FFFFFF"/>
        <w:spacing w:before="100" w:beforeAutospacing="1"/>
        <w:rPr>
          <w:rFonts w:ascii="Arial" w:hAnsi="Arial" w:cs="Arial"/>
          <w:b/>
          <w:sz w:val="20"/>
          <w:szCs w:val="20"/>
          <w:u w:val="single"/>
        </w:rPr>
      </w:pPr>
      <w:r w:rsidRPr="005B3EDA">
        <w:rPr>
          <w:rFonts w:ascii="Arial" w:hAnsi="Arial" w:cs="Arial"/>
          <w:b/>
          <w:sz w:val="20"/>
          <w:szCs w:val="20"/>
          <w:u w:val="single"/>
        </w:rPr>
        <w:t>NOTES</w:t>
      </w:r>
    </w:p>
    <w:p w14:paraId="280DA9F0" w14:textId="11A1ED98" w:rsidR="00422170" w:rsidRPr="005B3EDA" w:rsidRDefault="00422170" w:rsidP="004E3878">
      <w:pPr>
        <w:pStyle w:val="ListParagraph"/>
        <w:numPr>
          <w:ilvl w:val="0"/>
          <w:numId w:val="4"/>
        </w:numPr>
        <w:shd w:val="clear" w:color="auto" w:fill="FFFFFF"/>
        <w:spacing w:after="120"/>
        <w:rPr>
          <w:rFonts w:ascii="Arial" w:hAnsi="Arial" w:cs="Arial"/>
          <w:sz w:val="22"/>
          <w:szCs w:val="20"/>
        </w:rPr>
      </w:pPr>
      <w:r w:rsidRPr="005B3EDA">
        <w:rPr>
          <w:rFonts w:ascii="Arial" w:hAnsi="Arial" w:cs="Arial"/>
          <w:sz w:val="22"/>
          <w:szCs w:val="20"/>
        </w:rPr>
        <w:t xml:space="preserve">Failure to provide notice of resignation – See Personnel Policy </w:t>
      </w:r>
      <w:r w:rsidR="004D36A0">
        <w:rPr>
          <w:rFonts w:ascii="Arial" w:hAnsi="Arial" w:cs="Arial"/>
          <w:sz w:val="22"/>
          <w:szCs w:val="20"/>
        </w:rPr>
        <w:t>4.18.2</w:t>
      </w:r>
    </w:p>
    <w:p w14:paraId="2F3D2877" w14:textId="30CF703D" w:rsidR="007002BD" w:rsidRPr="005B3EDA" w:rsidRDefault="007002BD" w:rsidP="007002BD">
      <w:pPr>
        <w:pStyle w:val="ListParagraph"/>
        <w:numPr>
          <w:ilvl w:val="0"/>
          <w:numId w:val="4"/>
        </w:numPr>
        <w:shd w:val="clear" w:color="auto" w:fill="FFFFFF"/>
        <w:spacing w:before="100" w:beforeAutospacing="1" w:after="120"/>
        <w:rPr>
          <w:rFonts w:ascii="Arial" w:hAnsi="Arial" w:cs="Arial"/>
          <w:sz w:val="22"/>
          <w:szCs w:val="20"/>
        </w:rPr>
      </w:pPr>
      <w:r w:rsidRPr="005B3EDA">
        <w:rPr>
          <w:rFonts w:ascii="Arial" w:hAnsi="Arial" w:cs="Arial"/>
          <w:sz w:val="22"/>
          <w:szCs w:val="20"/>
        </w:rPr>
        <w:t xml:space="preserve">Death of employee – See Personnel Policy </w:t>
      </w:r>
      <w:r w:rsidR="004D36A0">
        <w:rPr>
          <w:rFonts w:ascii="Arial" w:hAnsi="Arial" w:cs="Arial"/>
          <w:sz w:val="22"/>
          <w:szCs w:val="20"/>
        </w:rPr>
        <w:t>4.18.4</w:t>
      </w:r>
    </w:p>
    <w:p w14:paraId="1837452A" w14:textId="77777777" w:rsidR="001C2973" w:rsidRPr="007002BD" w:rsidRDefault="00422170" w:rsidP="007002BD">
      <w:pPr>
        <w:pStyle w:val="ListParagraph"/>
        <w:numPr>
          <w:ilvl w:val="0"/>
          <w:numId w:val="4"/>
        </w:numPr>
        <w:spacing w:after="120" w:line="259" w:lineRule="auto"/>
        <w:rPr>
          <w:rFonts w:ascii="Arial" w:hAnsi="Arial" w:cs="Arial"/>
          <w:b/>
          <w:bCs/>
          <w:sz w:val="22"/>
          <w:szCs w:val="22"/>
        </w:rPr>
      </w:pPr>
      <w:r w:rsidRPr="005B3EDA">
        <w:rPr>
          <w:rFonts w:ascii="Arial" w:hAnsi="Arial" w:cs="Arial"/>
          <w:bCs/>
          <w:sz w:val="22"/>
          <w:szCs w:val="20"/>
        </w:rPr>
        <w:t>P</w:t>
      </w:r>
      <w:r w:rsidR="001C2973" w:rsidRPr="005B3EDA">
        <w:rPr>
          <w:rFonts w:ascii="Arial" w:hAnsi="Arial" w:cs="Arial"/>
          <w:bCs/>
          <w:sz w:val="22"/>
          <w:szCs w:val="20"/>
        </w:rPr>
        <w:t>olicy references</w:t>
      </w:r>
      <w:r w:rsidRPr="005B3EDA">
        <w:rPr>
          <w:rFonts w:ascii="Arial" w:hAnsi="Arial" w:cs="Arial"/>
          <w:bCs/>
          <w:sz w:val="22"/>
          <w:szCs w:val="20"/>
        </w:rPr>
        <w:t xml:space="preserve"> - See next pages</w:t>
      </w:r>
      <w:r w:rsidR="001C2973" w:rsidRPr="007002BD">
        <w:rPr>
          <w:rFonts w:ascii="Arial" w:hAnsi="Arial" w:cs="Arial"/>
          <w:b/>
          <w:bCs/>
          <w:sz w:val="22"/>
          <w:szCs w:val="22"/>
        </w:rPr>
        <w:br w:type="page"/>
      </w:r>
    </w:p>
    <w:p w14:paraId="1B650D0A" w14:textId="77777777" w:rsidR="001C2973" w:rsidRPr="007002BD" w:rsidRDefault="001C2973" w:rsidP="001C2973">
      <w:pPr>
        <w:shd w:val="clear" w:color="auto" w:fill="FFFFFF"/>
        <w:spacing w:before="100" w:beforeAutospacing="1" w:after="100" w:afterAutospacing="1"/>
        <w:rPr>
          <w:rFonts w:ascii="Arial" w:hAnsi="Arial" w:cs="Arial"/>
          <w:b/>
          <w:bCs/>
          <w:sz w:val="22"/>
          <w:szCs w:val="22"/>
        </w:rPr>
      </w:pPr>
      <w:r w:rsidRPr="007002BD">
        <w:rPr>
          <w:rFonts w:ascii="Arial" w:hAnsi="Arial" w:cs="Arial"/>
          <w:b/>
          <w:bCs/>
          <w:sz w:val="22"/>
          <w:szCs w:val="22"/>
        </w:rPr>
        <w:lastRenderedPageBreak/>
        <w:t>REFERENCE</w:t>
      </w:r>
      <w:r w:rsidR="00422170">
        <w:rPr>
          <w:rFonts w:ascii="Arial" w:hAnsi="Arial" w:cs="Arial"/>
          <w:b/>
          <w:bCs/>
          <w:sz w:val="22"/>
          <w:szCs w:val="22"/>
        </w:rPr>
        <w:t>S</w:t>
      </w:r>
    </w:p>
    <w:p w14:paraId="0EB1F5A1" w14:textId="77777777" w:rsidR="001C2973" w:rsidRPr="007002BD" w:rsidRDefault="001C2973" w:rsidP="001C2973">
      <w:pPr>
        <w:shd w:val="clear" w:color="auto" w:fill="FFFFFF"/>
        <w:spacing w:before="100" w:beforeAutospacing="1" w:after="100" w:afterAutospacing="1"/>
        <w:rPr>
          <w:rFonts w:ascii="Arial" w:hAnsi="Arial" w:cs="Arial"/>
          <w:b/>
          <w:bCs/>
          <w:sz w:val="22"/>
          <w:szCs w:val="22"/>
        </w:rPr>
      </w:pPr>
      <w:r w:rsidRPr="007002BD">
        <w:rPr>
          <w:rFonts w:ascii="Arial" w:hAnsi="Arial" w:cs="Arial"/>
          <w:b/>
          <w:bCs/>
          <w:sz w:val="22"/>
          <w:szCs w:val="22"/>
        </w:rPr>
        <w:t>Personnel Policies</w:t>
      </w:r>
    </w:p>
    <w:p w14:paraId="7F888196" w14:textId="77777777" w:rsidR="004D36A0" w:rsidRPr="004D36A0" w:rsidRDefault="004D36A0" w:rsidP="004D36A0">
      <w:pPr>
        <w:keepNext/>
        <w:outlineLvl w:val="0"/>
        <w:rPr>
          <w:rFonts w:ascii="Arial" w:eastAsia="Times New Roman" w:hAnsi="Arial" w:cs="Arial"/>
          <w:b/>
          <w:bCs/>
          <w:sz w:val="22"/>
          <w:szCs w:val="22"/>
        </w:rPr>
      </w:pPr>
      <w:bookmarkStart w:id="1" w:name="_Toc211242405"/>
      <w:bookmarkStart w:id="2" w:name="_Toc211243114"/>
      <w:bookmarkStart w:id="3" w:name="_Toc225740040"/>
      <w:r w:rsidRPr="004D36A0">
        <w:rPr>
          <w:rFonts w:ascii="Arial" w:eastAsia="Times New Roman" w:hAnsi="Arial" w:cs="Arial"/>
          <w:b/>
          <w:bCs/>
          <w:sz w:val="22"/>
          <w:szCs w:val="22"/>
        </w:rPr>
        <w:t>4.18</w:t>
      </w:r>
      <w:r w:rsidRPr="004D36A0">
        <w:rPr>
          <w:rFonts w:ascii="Arial" w:eastAsia="Times New Roman" w:hAnsi="Arial" w:cs="Arial"/>
          <w:b/>
          <w:bCs/>
          <w:sz w:val="22"/>
          <w:szCs w:val="22"/>
        </w:rPr>
        <w:tab/>
        <w:t>SEPARATION FROM EMPLOYMENT</w:t>
      </w:r>
      <w:bookmarkEnd w:id="1"/>
      <w:bookmarkEnd w:id="2"/>
      <w:bookmarkEnd w:id="3"/>
    </w:p>
    <w:p w14:paraId="32E05CF1" w14:textId="77777777" w:rsidR="004D36A0" w:rsidRPr="004D36A0" w:rsidRDefault="004D36A0" w:rsidP="004D36A0">
      <w:pPr>
        <w:keepNext/>
        <w:ind w:firstLine="720"/>
        <w:outlineLvl w:val="0"/>
        <w:rPr>
          <w:rFonts w:ascii="Arial" w:eastAsia="Times New Roman" w:hAnsi="Arial" w:cs="Arial"/>
          <w:b/>
          <w:bCs/>
          <w:sz w:val="22"/>
          <w:szCs w:val="22"/>
        </w:rPr>
      </w:pPr>
      <w:bookmarkStart w:id="4" w:name="_Toc211242406"/>
      <w:bookmarkStart w:id="5" w:name="_Toc211243115"/>
      <w:bookmarkStart w:id="6" w:name="_Toc225740041"/>
    </w:p>
    <w:p w14:paraId="645A505B" w14:textId="77777777" w:rsidR="004D36A0" w:rsidRPr="004D36A0" w:rsidRDefault="004D36A0" w:rsidP="004D36A0">
      <w:pPr>
        <w:keepNext/>
        <w:ind w:firstLine="720"/>
        <w:outlineLvl w:val="0"/>
        <w:rPr>
          <w:rFonts w:ascii="Arial" w:eastAsia="Times New Roman" w:hAnsi="Arial" w:cs="Arial"/>
          <w:b/>
          <w:bCs/>
          <w:sz w:val="22"/>
          <w:szCs w:val="22"/>
        </w:rPr>
      </w:pPr>
      <w:r w:rsidRPr="004D36A0">
        <w:rPr>
          <w:rFonts w:ascii="Arial" w:eastAsia="Times New Roman" w:hAnsi="Arial" w:cs="Arial"/>
          <w:b/>
          <w:bCs/>
          <w:sz w:val="22"/>
          <w:szCs w:val="22"/>
        </w:rPr>
        <w:t>4.18.1</w:t>
      </w:r>
      <w:r w:rsidRPr="004D36A0">
        <w:rPr>
          <w:rFonts w:ascii="Arial" w:eastAsia="Times New Roman" w:hAnsi="Arial" w:cs="Arial"/>
          <w:b/>
          <w:bCs/>
          <w:sz w:val="22"/>
          <w:szCs w:val="22"/>
        </w:rPr>
        <w:tab/>
        <w:t>Resignation</w:t>
      </w:r>
      <w:bookmarkEnd w:id="4"/>
      <w:bookmarkEnd w:id="5"/>
      <w:bookmarkEnd w:id="6"/>
    </w:p>
    <w:p w14:paraId="77C9A5D8" w14:textId="77777777" w:rsidR="004D36A0" w:rsidRPr="004D36A0" w:rsidRDefault="004D36A0" w:rsidP="004D36A0">
      <w:pPr>
        <w:spacing w:after="120"/>
        <w:rPr>
          <w:rFonts w:ascii="Arial" w:eastAsia="Times New Roman" w:hAnsi="Arial" w:cs="Arial"/>
          <w:sz w:val="22"/>
          <w:szCs w:val="22"/>
        </w:rPr>
      </w:pPr>
      <w:r w:rsidRPr="004D36A0">
        <w:rPr>
          <w:rFonts w:ascii="Arial" w:eastAsia="Times New Roman" w:hAnsi="Arial" w:cs="Arial"/>
          <w:sz w:val="22"/>
          <w:szCs w:val="22"/>
        </w:rPr>
        <w:t>An employee who gives adequate written notice (at least 10 working days) is considered to have resigned in good standing. With approval of the Department Director and City Manager or designee, the ten (10) working day requirement may be waived. In the event an employee resigns in good standing, the employee will be entitled to any accrued vacation pay within limits stated in Section 5 on Leave Time.</w:t>
      </w:r>
    </w:p>
    <w:p w14:paraId="34E12A99" w14:textId="77777777" w:rsidR="007002BD" w:rsidRPr="007002BD" w:rsidRDefault="007002BD" w:rsidP="007002BD">
      <w:pPr>
        <w:pStyle w:val="Heading1"/>
        <w:jc w:val="both"/>
        <w:rPr>
          <w:rFonts w:ascii="Arial" w:hAnsi="Arial" w:cs="Arial"/>
          <w:sz w:val="22"/>
          <w:szCs w:val="22"/>
        </w:rPr>
      </w:pPr>
    </w:p>
    <w:p w14:paraId="14BDE893" w14:textId="77777777" w:rsidR="004D36A0" w:rsidRPr="004D36A0" w:rsidRDefault="004D36A0" w:rsidP="004D36A0">
      <w:pPr>
        <w:keepNext/>
        <w:ind w:firstLine="720"/>
        <w:outlineLvl w:val="0"/>
        <w:rPr>
          <w:rFonts w:ascii="Arial" w:eastAsia="Times New Roman" w:hAnsi="Arial" w:cs="Arial"/>
          <w:b/>
          <w:bCs/>
          <w:sz w:val="22"/>
          <w:szCs w:val="22"/>
        </w:rPr>
      </w:pPr>
      <w:bookmarkStart w:id="7" w:name="_Toc211242409"/>
      <w:bookmarkStart w:id="8" w:name="_Toc211243118"/>
      <w:bookmarkStart w:id="9" w:name="_Toc225740045"/>
      <w:r w:rsidRPr="004D36A0">
        <w:rPr>
          <w:rFonts w:ascii="Arial" w:eastAsia="Times New Roman" w:hAnsi="Arial" w:cs="Arial"/>
          <w:b/>
          <w:bCs/>
          <w:sz w:val="22"/>
          <w:szCs w:val="22"/>
        </w:rPr>
        <w:t>4.18.4</w:t>
      </w:r>
      <w:r w:rsidRPr="004D36A0">
        <w:rPr>
          <w:rFonts w:ascii="Arial" w:eastAsia="Times New Roman" w:hAnsi="Arial" w:cs="Arial"/>
          <w:b/>
          <w:bCs/>
          <w:sz w:val="22"/>
          <w:szCs w:val="22"/>
        </w:rPr>
        <w:tab/>
        <w:t>Death</w:t>
      </w:r>
      <w:bookmarkEnd w:id="7"/>
      <w:bookmarkEnd w:id="8"/>
      <w:bookmarkEnd w:id="9"/>
    </w:p>
    <w:p w14:paraId="54901BE7" w14:textId="77777777" w:rsidR="004D36A0" w:rsidRPr="004D36A0" w:rsidRDefault="004D36A0" w:rsidP="004D36A0">
      <w:pPr>
        <w:tabs>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2"/>
          <w:szCs w:val="22"/>
        </w:rPr>
      </w:pPr>
      <w:r w:rsidRPr="004D36A0">
        <w:rPr>
          <w:rFonts w:ascii="Arial" w:eastAsia="Times New Roman" w:hAnsi="Arial" w:cs="Arial"/>
          <w:sz w:val="22"/>
          <w:szCs w:val="22"/>
        </w:rPr>
        <w:t>If a City employee dies, the employee’s estate receives all pay due and any earned and payable benefits as of the date of death. Payable benefits include personal leave and sick leave accrued.</w:t>
      </w:r>
    </w:p>
    <w:p w14:paraId="6DD4DE19" w14:textId="77777777" w:rsidR="007002BD" w:rsidRPr="007002BD" w:rsidRDefault="007002BD" w:rsidP="007002BD">
      <w:pPr>
        <w:tabs>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4AE54AA4" w14:textId="77777777" w:rsidR="00A128B1" w:rsidRPr="00E12184" w:rsidRDefault="00A128B1" w:rsidP="00A128B1">
      <w:pPr>
        <w:pStyle w:val="Heading1"/>
        <w:numPr>
          <w:ilvl w:val="1"/>
          <w:numId w:val="6"/>
        </w:numPr>
        <w:spacing w:after="120"/>
        <w:jc w:val="left"/>
        <w:rPr>
          <w:rFonts w:ascii="Arial" w:hAnsi="Arial" w:cs="Arial"/>
          <w:sz w:val="22"/>
          <w:szCs w:val="22"/>
        </w:rPr>
      </w:pPr>
      <w:bookmarkStart w:id="10" w:name="_Toc225740054"/>
      <w:bookmarkStart w:id="11" w:name="_Toc211242417"/>
      <w:bookmarkStart w:id="12" w:name="_Toc211243126"/>
      <w:bookmarkEnd w:id="10"/>
      <w:bookmarkEnd w:id="11"/>
      <w:bookmarkEnd w:id="12"/>
      <w:r>
        <w:rPr>
          <w:rFonts w:ascii="Arial" w:hAnsi="Arial" w:cs="Arial"/>
          <w:sz w:val="22"/>
          <w:szCs w:val="22"/>
        </w:rPr>
        <w:t xml:space="preserve">  </w:t>
      </w:r>
      <w:r w:rsidRPr="00ED7FBD">
        <w:rPr>
          <w:rFonts w:ascii="Arial" w:hAnsi="Arial" w:cs="Arial"/>
          <w:sz w:val="22"/>
          <w:szCs w:val="22"/>
        </w:rPr>
        <w:t>ACCUMULATION AND PAYOUT OF PERSONAL AND SICK</w:t>
      </w:r>
      <w:r>
        <w:rPr>
          <w:rFonts w:ascii="Arial" w:hAnsi="Arial" w:cs="Arial"/>
          <w:sz w:val="22"/>
          <w:szCs w:val="22"/>
        </w:rPr>
        <w:t xml:space="preserve"> </w:t>
      </w:r>
      <w:r w:rsidRPr="00E12184">
        <w:rPr>
          <w:rFonts w:ascii="Arial" w:hAnsi="Arial" w:cs="Arial"/>
          <w:sz w:val="22"/>
          <w:szCs w:val="22"/>
        </w:rPr>
        <w:t>LEAVE</w:t>
      </w:r>
    </w:p>
    <w:p w14:paraId="596D4B98" w14:textId="77777777" w:rsidR="00A128B1" w:rsidRPr="00ED7FBD" w:rsidRDefault="00A128B1" w:rsidP="00A128B1">
      <w:pPr>
        <w:tabs>
          <w:tab w:val="left" w:pos="108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2"/>
          <w:szCs w:val="22"/>
        </w:rPr>
      </w:pPr>
      <w:r w:rsidRPr="00ED7FBD">
        <w:rPr>
          <w:rFonts w:ascii="Arial" w:hAnsi="Arial" w:cs="Arial"/>
          <w:sz w:val="22"/>
          <w:szCs w:val="22"/>
        </w:rPr>
        <w:t>Employees are encouraged to use their accrued personal leave (vacation) each fiscal year as it is earned</w:t>
      </w:r>
      <w:r w:rsidRPr="00ED7FBD">
        <w:rPr>
          <w:rFonts w:ascii="Arial" w:hAnsi="Arial" w:cs="Arial"/>
          <w:b/>
          <w:sz w:val="22"/>
          <w:szCs w:val="22"/>
        </w:rPr>
        <w:t xml:space="preserve">. </w:t>
      </w:r>
      <w:r w:rsidRPr="00ED7FBD">
        <w:rPr>
          <w:rFonts w:ascii="Arial" w:hAnsi="Arial" w:cs="Arial"/>
          <w:sz w:val="22"/>
          <w:szCs w:val="22"/>
        </w:rPr>
        <w:t xml:space="preserve"> </w:t>
      </w:r>
    </w:p>
    <w:p w14:paraId="50F9F423" w14:textId="77777777" w:rsidR="00A128B1" w:rsidRDefault="00A128B1" w:rsidP="00A128B1">
      <w:pPr>
        <w:tabs>
          <w:tab w:val="left" w:pos="108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2"/>
          <w:szCs w:val="22"/>
        </w:rPr>
      </w:pPr>
      <w:r w:rsidRPr="00ED7FBD">
        <w:rPr>
          <w:rFonts w:ascii="Arial" w:hAnsi="Arial" w:cs="Arial"/>
          <w:sz w:val="22"/>
          <w:szCs w:val="22"/>
        </w:rPr>
        <w:t>Employees may carry over accumulated leave as follows:</w:t>
      </w:r>
    </w:p>
    <w:p w14:paraId="2017CE77" w14:textId="77777777" w:rsidR="00A128B1" w:rsidRDefault="00A128B1" w:rsidP="00A128B1">
      <w:pPr>
        <w:tabs>
          <w:tab w:val="left" w:pos="108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2"/>
          <w:szCs w:val="22"/>
        </w:rPr>
      </w:pPr>
    </w:p>
    <w:p w14:paraId="4C586659" w14:textId="77777777" w:rsidR="00A128B1" w:rsidRPr="00ED7FBD" w:rsidRDefault="00A128B1" w:rsidP="00A128B1">
      <w:pPr>
        <w:tabs>
          <w:tab w:val="left" w:pos="108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2"/>
          <w:szCs w:val="22"/>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610"/>
        <w:gridCol w:w="2700"/>
      </w:tblGrid>
      <w:tr w:rsidR="00A128B1" w14:paraId="4FCD22FA" w14:textId="77777777" w:rsidTr="0084775F">
        <w:trPr>
          <w:trHeight w:val="1265"/>
        </w:trPr>
        <w:tc>
          <w:tcPr>
            <w:tcW w:w="2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5B4A3B" w14:textId="77777777" w:rsidR="00A128B1" w:rsidRDefault="00A128B1" w:rsidP="0084775F">
            <w:pPr>
              <w:tabs>
                <w:tab w:val="left" w:pos="108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eastAsia="Calibri" w:hAnsi="Arial" w:cs="Arial"/>
                <w:b/>
                <w:sz w:val="22"/>
                <w:szCs w:val="22"/>
              </w:rPr>
            </w:pPr>
            <w:r>
              <w:rPr>
                <w:rFonts w:ascii="Arial" w:eastAsia="Calibri" w:hAnsi="Arial" w:cs="Arial"/>
                <w:b/>
              </w:rPr>
              <w:t>Employee Category</w:t>
            </w:r>
          </w:p>
        </w:tc>
        <w:tc>
          <w:tcPr>
            <w:tcW w:w="2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3BBAD6" w14:textId="77777777" w:rsidR="00A128B1" w:rsidRDefault="00A128B1" w:rsidP="0084775F">
            <w:pPr>
              <w:tabs>
                <w:tab w:val="left" w:pos="108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eastAsia="Calibri" w:hAnsi="Arial" w:cs="Arial"/>
                <w:b/>
              </w:rPr>
            </w:pPr>
            <w:r>
              <w:rPr>
                <w:rFonts w:ascii="Arial" w:eastAsia="Calibri" w:hAnsi="Arial" w:cs="Arial"/>
                <w:b/>
              </w:rPr>
              <w:t>Personal Leave that may be carried over to next fiscal year</w:t>
            </w: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7B71E5" w14:textId="77777777" w:rsidR="00A128B1" w:rsidRDefault="00A128B1" w:rsidP="0084775F">
            <w:pPr>
              <w:tabs>
                <w:tab w:val="left" w:pos="108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eastAsia="Calibri" w:hAnsi="Arial" w:cs="Arial"/>
                <w:b/>
              </w:rPr>
            </w:pPr>
            <w:r>
              <w:rPr>
                <w:rFonts w:ascii="Arial" w:eastAsia="Calibri" w:hAnsi="Arial" w:cs="Arial"/>
                <w:b/>
              </w:rPr>
              <w:t>Sick Leave  -  Maximum allowable accumulation</w:t>
            </w:r>
          </w:p>
        </w:tc>
      </w:tr>
      <w:tr w:rsidR="00A128B1" w14:paraId="18B22393" w14:textId="77777777" w:rsidTr="0084775F">
        <w:trPr>
          <w:trHeight w:val="782"/>
        </w:trPr>
        <w:tc>
          <w:tcPr>
            <w:tcW w:w="2070" w:type="dxa"/>
            <w:tcBorders>
              <w:top w:val="single" w:sz="4" w:space="0" w:color="auto"/>
              <w:left w:val="single" w:sz="4" w:space="0" w:color="auto"/>
              <w:bottom w:val="single" w:sz="4" w:space="0" w:color="auto"/>
              <w:right w:val="single" w:sz="4" w:space="0" w:color="auto"/>
            </w:tcBorders>
            <w:hideMark/>
          </w:tcPr>
          <w:p w14:paraId="0BC3A0EC" w14:textId="77777777" w:rsidR="00A128B1" w:rsidRDefault="00A128B1" w:rsidP="0084775F">
            <w:pPr>
              <w:tabs>
                <w:tab w:val="left" w:pos="108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Pr>
                <w:rFonts w:ascii="Arial" w:eastAsia="Calibri" w:hAnsi="Arial" w:cs="Arial"/>
              </w:rPr>
              <w:t xml:space="preserve">Non-Civil Service </w:t>
            </w:r>
          </w:p>
        </w:tc>
        <w:tc>
          <w:tcPr>
            <w:tcW w:w="2610" w:type="dxa"/>
            <w:tcBorders>
              <w:top w:val="single" w:sz="4" w:space="0" w:color="auto"/>
              <w:left w:val="single" w:sz="4" w:space="0" w:color="auto"/>
              <w:bottom w:val="single" w:sz="4" w:space="0" w:color="auto"/>
              <w:right w:val="single" w:sz="4" w:space="0" w:color="auto"/>
            </w:tcBorders>
            <w:hideMark/>
          </w:tcPr>
          <w:p w14:paraId="6B0137E0" w14:textId="77777777" w:rsidR="00A128B1" w:rsidRDefault="00A128B1" w:rsidP="0084775F">
            <w:pPr>
              <w:tabs>
                <w:tab w:val="left" w:pos="108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Calibri" w:hAnsi="Arial" w:cs="Arial"/>
              </w:rPr>
            </w:pPr>
            <w:r>
              <w:rPr>
                <w:rFonts w:ascii="Arial" w:eastAsia="Calibri" w:hAnsi="Arial" w:cs="Arial"/>
              </w:rPr>
              <w:t>Equivalent to 2 x annual earnings</w:t>
            </w:r>
          </w:p>
        </w:tc>
        <w:tc>
          <w:tcPr>
            <w:tcW w:w="2700" w:type="dxa"/>
            <w:tcBorders>
              <w:top w:val="single" w:sz="4" w:space="0" w:color="auto"/>
              <w:left w:val="single" w:sz="4" w:space="0" w:color="auto"/>
              <w:bottom w:val="single" w:sz="4" w:space="0" w:color="auto"/>
              <w:right w:val="single" w:sz="4" w:space="0" w:color="auto"/>
            </w:tcBorders>
            <w:hideMark/>
          </w:tcPr>
          <w:p w14:paraId="28C98AC8" w14:textId="77777777" w:rsidR="00A128B1" w:rsidRDefault="00A128B1" w:rsidP="0084775F">
            <w:pPr>
              <w:tabs>
                <w:tab w:val="left" w:pos="108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Calibri" w:hAnsi="Arial" w:cs="Arial"/>
              </w:rPr>
            </w:pPr>
            <w:r>
              <w:rPr>
                <w:rFonts w:ascii="Arial" w:eastAsia="Calibri" w:hAnsi="Arial" w:cs="Arial"/>
              </w:rPr>
              <w:t>240 hours /</w:t>
            </w:r>
          </w:p>
          <w:p w14:paraId="56DDDE9D" w14:textId="77777777" w:rsidR="00A128B1" w:rsidRDefault="00A128B1" w:rsidP="0084775F">
            <w:pPr>
              <w:tabs>
                <w:tab w:val="left" w:pos="108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Calibri" w:hAnsi="Arial" w:cs="Arial"/>
              </w:rPr>
            </w:pPr>
            <w:r>
              <w:rPr>
                <w:rFonts w:ascii="Arial" w:eastAsia="Calibri" w:hAnsi="Arial" w:cs="Arial"/>
              </w:rPr>
              <w:t>30 days</w:t>
            </w:r>
          </w:p>
        </w:tc>
      </w:tr>
      <w:tr w:rsidR="00A128B1" w14:paraId="5476EB8C" w14:textId="77777777" w:rsidTr="0084775F">
        <w:trPr>
          <w:trHeight w:val="908"/>
        </w:trPr>
        <w:tc>
          <w:tcPr>
            <w:tcW w:w="2070" w:type="dxa"/>
            <w:tcBorders>
              <w:top w:val="single" w:sz="4" w:space="0" w:color="auto"/>
              <w:left w:val="single" w:sz="4" w:space="0" w:color="auto"/>
              <w:bottom w:val="single" w:sz="4" w:space="0" w:color="auto"/>
              <w:right w:val="single" w:sz="4" w:space="0" w:color="auto"/>
            </w:tcBorders>
            <w:hideMark/>
          </w:tcPr>
          <w:p w14:paraId="050B7F85" w14:textId="77777777" w:rsidR="00A128B1" w:rsidRDefault="00A128B1" w:rsidP="0084775F">
            <w:pPr>
              <w:tabs>
                <w:tab w:val="left" w:pos="108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Pr>
                <w:rFonts w:ascii="Arial" w:eastAsia="Calibri" w:hAnsi="Arial" w:cs="Arial"/>
              </w:rPr>
              <w:t>Civil Service police and fire employees</w:t>
            </w:r>
          </w:p>
        </w:tc>
        <w:tc>
          <w:tcPr>
            <w:tcW w:w="2610" w:type="dxa"/>
            <w:tcBorders>
              <w:top w:val="single" w:sz="4" w:space="0" w:color="auto"/>
              <w:left w:val="single" w:sz="4" w:space="0" w:color="auto"/>
              <w:bottom w:val="single" w:sz="4" w:space="0" w:color="auto"/>
              <w:right w:val="single" w:sz="4" w:space="0" w:color="auto"/>
            </w:tcBorders>
          </w:tcPr>
          <w:p w14:paraId="2527BEE0" w14:textId="77777777" w:rsidR="00A128B1" w:rsidRDefault="00A128B1" w:rsidP="0084775F">
            <w:pPr>
              <w:tabs>
                <w:tab w:val="left" w:pos="108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Calibri" w:hAnsi="Arial" w:cs="Arial"/>
              </w:rPr>
            </w:pPr>
            <w:r>
              <w:rPr>
                <w:rFonts w:ascii="Arial" w:eastAsia="Calibri" w:hAnsi="Arial" w:cs="Arial"/>
              </w:rPr>
              <w:t xml:space="preserve">Equivalent to 2 x annual earnings </w:t>
            </w:r>
          </w:p>
          <w:p w14:paraId="00D25BA4" w14:textId="77777777" w:rsidR="00A128B1" w:rsidRDefault="00A128B1" w:rsidP="0084775F">
            <w:pPr>
              <w:tabs>
                <w:tab w:val="left" w:pos="108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Calibri" w:hAnsi="Arial" w:cs="Arial"/>
              </w:rPr>
            </w:pPr>
          </w:p>
        </w:tc>
        <w:tc>
          <w:tcPr>
            <w:tcW w:w="2700" w:type="dxa"/>
            <w:tcBorders>
              <w:top w:val="single" w:sz="4" w:space="0" w:color="auto"/>
              <w:left w:val="single" w:sz="4" w:space="0" w:color="auto"/>
              <w:bottom w:val="single" w:sz="4" w:space="0" w:color="auto"/>
              <w:right w:val="single" w:sz="4" w:space="0" w:color="auto"/>
            </w:tcBorders>
            <w:hideMark/>
          </w:tcPr>
          <w:p w14:paraId="211241E6" w14:textId="77777777" w:rsidR="00A128B1" w:rsidRDefault="00A128B1" w:rsidP="0084775F">
            <w:pPr>
              <w:tabs>
                <w:tab w:val="left" w:pos="108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Calibri" w:hAnsi="Arial" w:cs="Arial"/>
              </w:rPr>
            </w:pPr>
            <w:r>
              <w:rPr>
                <w:rFonts w:ascii="Arial" w:eastAsia="Calibri" w:hAnsi="Arial" w:cs="Arial"/>
                <w:bCs/>
              </w:rPr>
              <w:t>In compliance with Chapter 143 of the Local Government Code</w:t>
            </w:r>
          </w:p>
        </w:tc>
      </w:tr>
      <w:tr w:rsidR="00A128B1" w14:paraId="79669723" w14:textId="77777777" w:rsidTr="0084775F">
        <w:tc>
          <w:tcPr>
            <w:tcW w:w="2070" w:type="dxa"/>
            <w:tcBorders>
              <w:top w:val="single" w:sz="4" w:space="0" w:color="auto"/>
              <w:left w:val="single" w:sz="4" w:space="0" w:color="auto"/>
              <w:bottom w:val="single" w:sz="4" w:space="0" w:color="auto"/>
              <w:right w:val="single" w:sz="4" w:space="0" w:color="auto"/>
            </w:tcBorders>
            <w:hideMark/>
          </w:tcPr>
          <w:p w14:paraId="71373AC7" w14:textId="77777777" w:rsidR="00A128B1" w:rsidRDefault="00A128B1" w:rsidP="0084775F">
            <w:pPr>
              <w:tabs>
                <w:tab w:val="left" w:pos="108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Pr>
                <w:rFonts w:ascii="Arial" w:eastAsia="Calibri" w:hAnsi="Arial" w:cs="Arial"/>
              </w:rPr>
              <w:t>Probationary fire employees</w:t>
            </w:r>
          </w:p>
        </w:tc>
        <w:tc>
          <w:tcPr>
            <w:tcW w:w="2610" w:type="dxa"/>
            <w:tcBorders>
              <w:top w:val="single" w:sz="4" w:space="0" w:color="auto"/>
              <w:left w:val="single" w:sz="4" w:space="0" w:color="auto"/>
              <w:bottom w:val="single" w:sz="4" w:space="0" w:color="auto"/>
              <w:right w:val="single" w:sz="4" w:space="0" w:color="auto"/>
            </w:tcBorders>
            <w:hideMark/>
          </w:tcPr>
          <w:p w14:paraId="6ED6CF70" w14:textId="77777777" w:rsidR="00A128B1" w:rsidRDefault="00A128B1" w:rsidP="0084775F">
            <w:pPr>
              <w:tabs>
                <w:tab w:val="left" w:pos="108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Calibri" w:hAnsi="Arial" w:cs="Arial"/>
              </w:rPr>
            </w:pPr>
            <w:r>
              <w:rPr>
                <w:rFonts w:ascii="Arial" w:eastAsia="Calibri" w:hAnsi="Arial" w:cs="Arial"/>
              </w:rPr>
              <w:t xml:space="preserve">9 days / </w:t>
            </w:r>
          </w:p>
          <w:p w14:paraId="41E0F24D" w14:textId="77777777" w:rsidR="00A128B1" w:rsidRDefault="00A128B1" w:rsidP="0084775F">
            <w:pPr>
              <w:tabs>
                <w:tab w:val="left" w:pos="108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Calibri" w:hAnsi="Arial" w:cs="Arial"/>
              </w:rPr>
            </w:pPr>
            <w:r>
              <w:rPr>
                <w:rFonts w:ascii="Arial" w:eastAsia="Calibri" w:hAnsi="Arial" w:cs="Arial"/>
              </w:rPr>
              <w:t>108 hours</w:t>
            </w:r>
          </w:p>
        </w:tc>
        <w:tc>
          <w:tcPr>
            <w:tcW w:w="2700" w:type="dxa"/>
            <w:tcBorders>
              <w:top w:val="single" w:sz="4" w:space="0" w:color="auto"/>
              <w:left w:val="single" w:sz="4" w:space="0" w:color="auto"/>
              <w:bottom w:val="single" w:sz="4" w:space="0" w:color="auto"/>
              <w:right w:val="single" w:sz="4" w:space="0" w:color="auto"/>
            </w:tcBorders>
            <w:hideMark/>
          </w:tcPr>
          <w:p w14:paraId="6DBC3C20" w14:textId="77777777" w:rsidR="00A128B1" w:rsidRDefault="00A128B1" w:rsidP="0084775F">
            <w:pPr>
              <w:tabs>
                <w:tab w:val="left" w:pos="108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Calibri" w:hAnsi="Arial" w:cs="Arial"/>
              </w:rPr>
            </w:pPr>
            <w:r>
              <w:rPr>
                <w:rFonts w:ascii="Arial" w:eastAsia="Calibri" w:hAnsi="Arial" w:cs="Arial"/>
              </w:rPr>
              <w:t>240 hours /</w:t>
            </w:r>
          </w:p>
          <w:p w14:paraId="695B94C1" w14:textId="77777777" w:rsidR="00A128B1" w:rsidRDefault="00A128B1" w:rsidP="0084775F">
            <w:pPr>
              <w:tabs>
                <w:tab w:val="left" w:pos="108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Calibri" w:hAnsi="Arial" w:cs="Arial"/>
              </w:rPr>
            </w:pPr>
            <w:r>
              <w:rPr>
                <w:rFonts w:ascii="Arial" w:eastAsia="Calibri" w:hAnsi="Arial" w:cs="Arial"/>
              </w:rPr>
              <w:t>30 days</w:t>
            </w:r>
          </w:p>
        </w:tc>
      </w:tr>
    </w:tbl>
    <w:p w14:paraId="6FC1108C" w14:textId="77777777" w:rsidR="00A128B1" w:rsidRPr="00ED7FBD" w:rsidRDefault="00A128B1" w:rsidP="00A128B1">
      <w:pPr>
        <w:tabs>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5CA4CE5B" w14:textId="77777777" w:rsidR="00A128B1" w:rsidRPr="009F1DA4" w:rsidRDefault="00A128B1" w:rsidP="00A128B1">
      <w:pPr>
        <w:tabs>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trike/>
          <w:sz w:val="22"/>
          <w:szCs w:val="22"/>
        </w:rPr>
      </w:pPr>
      <w:r w:rsidRPr="009F1DA4">
        <w:rPr>
          <w:rFonts w:ascii="Arial" w:hAnsi="Arial" w:cs="Arial"/>
          <w:sz w:val="22"/>
          <w:szCs w:val="22"/>
        </w:rPr>
        <w:t>On September 30</w:t>
      </w:r>
      <w:r w:rsidRPr="009F1DA4">
        <w:rPr>
          <w:rFonts w:ascii="Arial" w:hAnsi="Arial" w:cs="Arial"/>
          <w:sz w:val="22"/>
          <w:szCs w:val="22"/>
          <w:vertAlign w:val="superscript"/>
        </w:rPr>
        <w:t>th</w:t>
      </w:r>
      <w:r w:rsidRPr="009F1DA4">
        <w:rPr>
          <w:rFonts w:ascii="Arial" w:hAnsi="Arial" w:cs="Arial"/>
          <w:sz w:val="22"/>
          <w:szCs w:val="22"/>
        </w:rPr>
        <w:t xml:space="preserve"> of each year, any personal leave (vacation) </w:t>
      </w:r>
      <w:r w:rsidRPr="009F1DA4">
        <w:rPr>
          <w:rFonts w:ascii="Arial" w:hAnsi="Arial" w:cs="Arial"/>
          <w:sz w:val="22"/>
          <w:szCs w:val="22"/>
          <w:u w:val="single"/>
        </w:rPr>
        <w:t>and sick leave</w:t>
      </w:r>
      <w:r w:rsidRPr="009F1DA4">
        <w:rPr>
          <w:rFonts w:ascii="Arial" w:hAnsi="Arial" w:cs="Arial"/>
          <w:color w:val="2E74B5"/>
          <w:sz w:val="22"/>
          <w:szCs w:val="22"/>
        </w:rPr>
        <w:t xml:space="preserve"> </w:t>
      </w:r>
      <w:r w:rsidRPr="009F1DA4">
        <w:rPr>
          <w:rFonts w:ascii="Arial" w:hAnsi="Arial" w:cs="Arial"/>
          <w:sz w:val="22"/>
          <w:szCs w:val="22"/>
        </w:rPr>
        <w:t>balance in excess of these maximums is reduced to the maximums without compensation to the employee.</w:t>
      </w:r>
    </w:p>
    <w:p w14:paraId="398D70DF" w14:textId="77777777" w:rsidR="00A128B1" w:rsidRPr="009F1DA4" w:rsidRDefault="00A128B1" w:rsidP="00A128B1">
      <w:pPr>
        <w:tabs>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2E74B5"/>
          <w:sz w:val="22"/>
          <w:szCs w:val="22"/>
          <w:u w:val="single"/>
        </w:rPr>
      </w:pPr>
    </w:p>
    <w:p w14:paraId="022FDF80" w14:textId="77777777" w:rsidR="00A128B1" w:rsidRPr="009F1DA4" w:rsidRDefault="00A128B1" w:rsidP="00A128B1">
      <w:pPr>
        <w:tabs>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u w:val="single"/>
        </w:rPr>
      </w:pPr>
      <w:r w:rsidRPr="009F1DA4">
        <w:rPr>
          <w:rFonts w:ascii="Arial" w:hAnsi="Arial" w:cs="Arial"/>
          <w:sz w:val="22"/>
          <w:szCs w:val="22"/>
          <w:u w:val="single"/>
        </w:rPr>
        <w:t>Payout of Personal and Sick Leave</w:t>
      </w:r>
    </w:p>
    <w:p w14:paraId="019DE5BB" w14:textId="77777777" w:rsidR="00A128B1" w:rsidRPr="009F1DA4" w:rsidRDefault="00A128B1" w:rsidP="00A128B1">
      <w:pPr>
        <w:tabs>
          <w:tab w:val="left" w:pos="108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2"/>
          <w:szCs w:val="22"/>
        </w:rPr>
      </w:pPr>
      <w:r w:rsidRPr="009F1DA4">
        <w:rPr>
          <w:rFonts w:ascii="Arial" w:hAnsi="Arial" w:cs="Arial"/>
          <w:sz w:val="22"/>
          <w:szCs w:val="22"/>
        </w:rPr>
        <w:t xml:space="preserve">Employees leaving the service of the City will be paid unused personal leave according to Section </w:t>
      </w:r>
      <w:r>
        <w:rPr>
          <w:rFonts w:ascii="Arial" w:hAnsi="Arial" w:cs="Arial"/>
          <w:sz w:val="22"/>
          <w:szCs w:val="22"/>
        </w:rPr>
        <w:t>7</w:t>
      </w:r>
      <w:r w:rsidRPr="009F1DA4">
        <w:rPr>
          <w:rFonts w:ascii="Arial" w:hAnsi="Arial" w:cs="Arial"/>
          <w:sz w:val="22"/>
          <w:szCs w:val="22"/>
        </w:rPr>
        <w:t>.10.6. The rate of pay will be determined by the salary in effect at the time of termination. Unused sick leave is canceled upon termination of employment without compensation to the employee,</w:t>
      </w:r>
      <w:r w:rsidRPr="009F1DA4">
        <w:rPr>
          <w:rFonts w:ascii="Arial" w:hAnsi="Arial" w:cs="Arial"/>
          <w:color w:val="FF0000"/>
          <w:sz w:val="22"/>
          <w:szCs w:val="22"/>
        </w:rPr>
        <w:t xml:space="preserve"> </w:t>
      </w:r>
      <w:r w:rsidRPr="009F1DA4">
        <w:rPr>
          <w:rFonts w:ascii="Arial" w:hAnsi="Arial" w:cs="Arial"/>
          <w:sz w:val="22"/>
          <w:szCs w:val="22"/>
        </w:rPr>
        <w:t>except Fire and Police civil service employees will be paid according to Chapter 143, Sections 143.045 and 143.046.</w:t>
      </w:r>
    </w:p>
    <w:p w14:paraId="3B152ADA" w14:textId="77777777" w:rsidR="00A128B1" w:rsidRPr="00A128B1" w:rsidRDefault="00A128B1" w:rsidP="00A128B1">
      <w:pPr>
        <w:keepNext/>
        <w:ind w:firstLine="720"/>
        <w:outlineLvl w:val="0"/>
        <w:rPr>
          <w:rFonts w:ascii="Arial" w:eastAsia="Times New Roman" w:hAnsi="Arial" w:cs="Arial"/>
          <w:b/>
          <w:bCs/>
          <w:sz w:val="22"/>
          <w:szCs w:val="22"/>
        </w:rPr>
      </w:pPr>
      <w:bookmarkStart w:id="13" w:name="_Toc225740055"/>
      <w:bookmarkStart w:id="14" w:name="_Toc211242418"/>
      <w:bookmarkStart w:id="15" w:name="_Toc211243127"/>
      <w:bookmarkStart w:id="16" w:name="_Toc220906099"/>
      <w:bookmarkStart w:id="17" w:name="_Toc211242491"/>
      <w:bookmarkStart w:id="18" w:name="_Toc211243200"/>
      <w:bookmarkStart w:id="19" w:name="_Toc225740132"/>
      <w:bookmarkEnd w:id="13"/>
      <w:bookmarkEnd w:id="14"/>
      <w:bookmarkEnd w:id="15"/>
      <w:bookmarkEnd w:id="16"/>
      <w:r w:rsidRPr="00A128B1">
        <w:rPr>
          <w:rFonts w:ascii="Arial" w:eastAsia="Times New Roman" w:hAnsi="Arial" w:cs="Arial"/>
          <w:b/>
          <w:bCs/>
          <w:sz w:val="22"/>
          <w:szCs w:val="22"/>
        </w:rPr>
        <w:t>7.10.6</w:t>
      </w:r>
      <w:r w:rsidRPr="00A128B1">
        <w:rPr>
          <w:rFonts w:ascii="Arial" w:eastAsia="Times New Roman" w:hAnsi="Arial" w:cs="Arial"/>
          <w:b/>
          <w:bCs/>
          <w:sz w:val="22"/>
          <w:szCs w:val="22"/>
        </w:rPr>
        <w:tab/>
        <w:t>Separations</w:t>
      </w:r>
      <w:bookmarkEnd w:id="17"/>
      <w:bookmarkEnd w:id="18"/>
      <w:bookmarkEnd w:id="19"/>
    </w:p>
    <w:p w14:paraId="3619C097" w14:textId="77777777" w:rsidR="00A128B1" w:rsidRPr="00A128B1" w:rsidRDefault="00A128B1" w:rsidP="00A128B1">
      <w:pPr>
        <w:tabs>
          <w:tab w:val="left" w:pos="108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eastAsia="Times New Roman" w:hAnsi="Arial" w:cs="Arial"/>
          <w:sz w:val="22"/>
          <w:szCs w:val="22"/>
        </w:rPr>
      </w:pPr>
      <w:r w:rsidRPr="00A128B1">
        <w:rPr>
          <w:rFonts w:ascii="Arial" w:eastAsia="Times New Roman" w:hAnsi="Arial" w:cs="Arial"/>
          <w:sz w:val="22"/>
          <w:szCs w:val="22"/>
        </w:rPr>
        <w:t>Upon separation from City employment, a regular, full-time, non-probationary employee will be paid for accrued and unused personal leave (vacation) up to a maximum of 80 hours or 120 hours for fire civil service employees. Payment for such leave balances will be included in the employee’s final paycheck and will be calculated in the following manner:</w:t>
      </w:r>
    </w:p>
    <w:p w14:paraId="14FE4111" w14:textId="77777777" w:rsidR="00A128B1" w:rsidRPr="00A128B1" w:rsidRDefault="00A128B1" w:rsidP="00A128B1">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spacing w:after="120"/>
        <w:ind w:left="720" w:hanging="360"/>
        <w:jc w:val="both"/>
        <w:rPr>
          <w:rFonts w:ascii="Arial" w:eastAsia="Times New Roman" w:hAnsi="Arial" w:cs="Arial"/>
          <w:sz w:val="22"/>
          <w:szCs w:val="22"/>
        </w:rPr>
      </w:pPr>
      <w:r w:rsidRPr="00A128B1">
        <w:rPr>
          <w:rFonts w:ascii="Arial" w:eastAsia="Times New Roman" w:hAnsi="Arial" w:cs="Arial"/>
          <w:sz w:val="22"/>
          <w:szCs w:val="22"/>
        </w:rPr>
        <w:t>1.</w:t>
      </w:r>
      <w:r w:rsidRPr="00A128B1">
        <w:rPr>
          <w:rFonts w:ascii="Arial" w:eastAsia="Times New Roman" w:hAnsi="Arial" w:cs="Arial"/>
          <w:sz w:val="22"/>
          <w:szCs w:val="22"/>
        </w:rPr>
        <w:tab/>
        <w:t xml:space="preserve">The total work time and allowable personal (see section on </w:t>
      </w:r>
      <w:r w:rsidRPr="00A128B1">
        <w:rPr>
          <w:rFonts w:ascii="Arial" w:eastAsia="Times New Roman" w:hAnsi="Arial" w:cs="Arial"/>
          <w:i/>
          <w:sz w:val="22"/>
          <w:szCs w:val="22"/>
        </w:rPr>
        <w:t>“Personal Leave”</w:t>
      </w:r>
      <w:r w:rsidRPr="00A128B1">
        <w:rPr>
          <w:rFonts w:ascii="Arial" w:eastAsia="Times New Roman" w:hAnsi="Arial" w:cs="Arial"/>
          <w:sz w:val="22"/>
          <w:szCs w:val="22"/>
        </w:rPr>
        <w:t xml:space="preserve"> to determine allowable vacation) and compensatory leave time for non-exempt employees will be calculated as a total number of hours for which compensation is due. For most full-time employees, the regular hourly rate will be determined by dividing the employee’s regular annual salary by 2080 working hours per year. Part-time regular employees will be compensated on a proportionate basis based on actual hours worked and leave time accrued. Any amount paid for unused personal leave will be based on the salary rate in effect for the employee at the time of termination.</w:t>
      </w:r>
      <w:r w:rsidRPr="00A128B1">
        <w:rPr>
          <w:rFonts w:ascii="Arial" w:eastAsia="Times New Roman" w:hAnsi="Arial" w:cs="Arial"/>
          <w:color w:val="FF0000"/>
          <w:sz w:val="22"/>
          <w:szCs w:val="22"/>
        </w:rPr>
        <w:t xml:space="preserve"> </w:t>
      </w:r>
      <w:r w:rsidRPr="00A128B1">
        <w:rPr>
          <w:rFonts w:ascii="Arial" w:eastAsia="Times New Roman" w:hAnsi="Arial" w:cs="Arial"/>
          <w:sz w:val="22"/>
          <w:szCs w:val="22"/>
        </w:rPr>
        <w:t xml:space="preserve">For fire civil service employees see section 3.11. </w:t>
      </w:r>
    </w:p>
    <w:p w14:paraId="7912E557" w14:textId="77777777" w:rsidR="00A128B1" w:rsidRPr="00A128B1" w:rsidRDefault="00A128B1" w:rsidP="00A128B1">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spacing w:after="120"/>
        <w:ind w:left="720" w:hanging="360"/>
        <w:jc w:val="both"/>
        <w:rPr>
          <w:rFonts w:ascii="Arial" w:eastAsia="Times New Roman" w:hAnsi="Arial" w:cs="Arial"/>
          <w:sz w:val="22"/>
          <w:szCs w:val="22"/>
        </w:rPr>
      </w:pPr>
      <w:r w:rsidRPr="00A128B1">
        <w:rPr>
          <w:rFonts w:ascii="Arial" w:eastAsia="Times New Roman" w:hAnsi="Arial" w:cs="Arial"/>
          <w:sz w:val="22"/>
          <w:szCs w:val="22"/>
        </w:rPr>
        <w:t>2.</w:t>
      </w:r>
      <w:r w:rsidRPr="00A128B1">
        <w:rPr>
          <w:rFonts w:ascii="Arial" w:eastAsia="Times New Roman" w:hAnsi="Arial" w:cs="Arial"/>
          <w:sz w:val="22"/>
          <w:szCs w:val="22"/>
        </w:rPr>
        <w:tab/>
        <w:t>For employees who are subject to the Fair Labor Standards Act, any overtime hours worked during the employee’s final pay period, which have not been compensated through any of the time-off methods described under the “Overtime Compensation” section in these policies, will be paid in the final paycheck at a rate of one and one-half times the employee’s regular hourly rate for each overtime hour worked.</w:t>
      </w:r>
    </w:p>
    <w:p w14:paraId="64F53556" w14:textId="77777777" w:rsidR="00A128B1" w:rsidRPr="00A128B1" w:rsidRDefault="00A128B1" w:rsidP="00A128B1">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spacing w:after="120"/>
        <w:ind w:left="720" w:hanging="360"/>
        <w:jc w:val="both"/>
        <w:rPr>
          <w:rFonts w:ascii="Arial" w:eastAsia="Times New Roman" w:hAnsi="Arial" w:cs="Arial"/>
          <w:sz w:val="22"/>
          <w:szCs w:val="22"/>
        </w:rPr>
      </w:pPr>
      <w:r w:rsidRPr="00A128B1">
        <w:rPr>
          <w:rFonts w:ascii="Arial" w:eastAsia="Times New Roman" w:hAnsi="Arial" w:cs="Arial"/>
          <w:sz w:val="22"/>
          <w:szCs w:val="22"/>
        </w:rPr>
        <w:t>3.</w:t>
      </w:r>
      <w:r w:rsidRPr="00A128B1">
        <w:rPr>
          <w:rFonts w:ascii="Arial" w:eastAsia="Times New Roman" w:hAnsi="Arial" w:cs="Arial"/>
          <w:sz w:val="22"/>
          <w:szCs w:val="22"/>
        </w:rPr>
        <w:tab/>
        <w:t>Compensatory time for non-exempt employees, which has been entered on the employee’s records at one and one-half time the number of hours worked, will be paid at the employee’s regular straight-time rate for the total number of hours on the employee’s compensatory time record. Since the compensatory time was recorded at one and one-half time the number of hours worked, the payment for these hours is equivalent to time and one-half pay for the hours actually worked.</w:t>
      </w:r>
    </w:p>
    <w:p w14:paraId="2E0C1277" w14:textId="77777777" w:rsidR="00A128B1" w:rsidRPr="00A128B1" w:rsidRDefault="00A128B1" w:rsidP="00A128B1">
      <w:pPr>
        <w:keepNext/>
        <w:spacing w:after="120"/>
        <w:outlineLvl w:val="0"/>
        <w:rPr>
          <w:rFonts w:eastAsia="Times New Roman"/>
          <w:b/>
          <w:bCs/>
        </w:rPr>
      </w:pPr>
      <w:r w:rsidRPr="00A128B1">
        <w:rPr>
          <w:rFonts w:ascii="Arial" w:eastAsia="Times New Roman" w:hAnsi="Arial" w:cs="Arial"/>
          <w:bCs/>
          <w:sz w:val="22"/>
          <w:szCs w:val="22"/>
        </w:rPr>
        <w:t>Unused sick leave will be canceled upon termination of employment, and the employee will not be compensated for it. See Civil Service Chapter 143 section 143.045(c) for Police and Fire civil service employees.</w:t>
      </w:r>
    </w:p>
    <w:p w14:paraId="14CACC55" w14:textId="77777777" w:rsidR="001C2973" w:rsidRPr="007002BD" w:rsidRDefault="001C2973" w:rsidP="001C2973">
      <w:pPr>
        <w:rPr>
          <w:rFonts w:ascii="Arial" w:hAnsi="Arial" w:cs="Arial"/>
          <w:color w:val="1F497D"/>
          <w:sz w:val="22"/>
          <w:szCs w:val="22"/>
        </w:rPr>
      </w:pPr>
    </w:p>
    <w:p w14:paraId="5222B3C6" w14:textId="13D61FB8" w:rsidR="007D2FFD" w:rsidRDefault="007D2FFD" w:rsidP="007D2FFD">
      <w:pPr>
        <w:keepNext/>
        <w:outlineLvl w:val="0"/>
        <w:rPr>
          <w:rFonts w:ascii="Arial" w:eastAsia="Times New Roman" w:hAnsi="Arial" w:cs="Arial"/>
          <w:b/>
          <w:bCs/>
          <w:sz w:val="22"/>
          <w:szCs w:val="22"/>
        </w:rPr>
      </w:pPr>
      <w:bookmarkStart w:id="20" w:name="_Toc225740114"/>
      <w:bookmarkStart w:id="21" w:name="_Toc211242476"/>
      <w:bookmarkStart w:id="22" w:name="_Toc211243185"/>
      <w:bookmarkEnd w:id="20"/>
      <w:bookmarkEnd w:id="21"/>
      <w:bookmarkEnd w:id="22"/>
      <w:r w:rsidRPr="007D2FFD">
        <w:rPr>
          <w:rFonts w:ascii="Arial" w:eastAsia="Times New Roman" w:hAnsi="Arial" w:cs="Arial"/>
          <w:b/>
          <w:bCs/>
          <w:sz w:val="22"/>
          <w:szCs w:val="22"/>
        </w:rPr>
        <w:t>7.7</w:t>
      </w:r>
      <w:r w:rsidRPr="007D2FFD">
        <w:rPr>
          <w:rFonts w:ascii="Arial" w:eastAsia="Times New Roman" w:hAnsi="Arial" w:cs="Arial"/>
          <w:b/>
          <w:bCs/>
          <w:sz w:val="22"/>
          <w:szCs w:val="22"/>
        </w:rPr>
        <w:tab/>
        <w:t>LONGEVITY PAY</w:t>
      </w:r>
    </w:p>
    <w:p w14:paraId="188B7F22" w14:textId="77777777" w:rsidR="007D2FFD" w:rsidRPr="007D2FFD" w:rsidRDefault="007D2FFD" w:rsidP="007D2FFD">
      <w:pPr>
        <w:keepNext/>
        <w:outlineLvl w:val="0"/>
        <w:rPr>
          <w:rFonts w:ascii="Arial" w:eastAsia="Times New Roman" w:hAnsi="Arial" w:cs="Arial"/>
          <w:b/>
          <w:bCs/>
          <w:sz w:val="22"/>
          <w:szCs w:val="22"/>
        </w:rPr>
      </w:pPr>
    </w:p>
    <w:p w14:paraId="18579EC1" w14:textId="77777777" w:rsidR="007D2FFD" w:rsidRPr="007D2FFD" w:rsidRDefault="007D2FFD" w:rsidP="007D2FFD">
      <w:pPr>
        <w:keepNext/>
        <w:ind w:firstLine="720"/>
        <w:outlineLvl w:val="0"/>
        <w:rPr>
          <w:rFonts w:ascii="Arial" w:eastAsia="Times New Roman" w:hAnsi="Arial" w:cs="Arial"/>
          <w:b/>
          <w:bCs/>
          <w:sz w:val="22"/>
          <w:szCs w:val="22"/>
        </w:rPr>
      </w:pPr>
      <w:bookmarkStart w:id="23" w:name="_Toc211242477"/>
      <w:bookmarkStart w:id="24" w:name="_Toc211243186"/>
      <w:bookmarkStart w:id="25" w:name="_Toc225740115"/>
      <w:r w:rsidRPr="007D2FFD">
        <w:rPr>
          <w:rFonts w:ascii="Arial" w:eastAsia="Times New Roman" w:hAnsi="Arial" w:cs="Arial"/>
          <w:b/>
          <w:bCs/>
          <w:sz w:val="22"/>
          <w:szCs w:val="22"/>
        </w:rPr>
        <w:t>7.7.1</w:t>
      </w:r>
      <w:r w:rsidRPr="007D2FFD">
        <w:rPr>
          <w:rFonts w:ascii="Arial" w:eastAsia="Times New Roman" w:hAnsi="Arial" w:cs="Arial"/>
          <w:b/>
          <w:bCs/>
          <w:sz w:val="22"/>
          <w:szCs w:val="22"/>
        </w:rPr>
        <w:tab/>
      </w:r>
      <w:r w:rsidRPr="007D2FFD">
        <w:rPr>
          <w:rFonts w:ascii="Arial" w:eastAsia="Times New Roman" w:hAnsi="Arial" w:cs="Arial"/>
          <w:b/>
          <w:bCs/>
          <w:sz w:val="22"/>
          <w:szCs w:val="22"/>
        </w:rPr>
        <w:tab/>
        <w:t>Full-time Employees</w:t>
      </w:r>
      <w:bookmarkEnd w:id="23"/>
      <w:bookmarkEnd w:id="24"/>
      <w:bookmarkEnd w:id="25"/>
    </w:p>
    <w:p w14:paraId="74721432" w14:textId="77777777" w:rsidR="007D2FFD" w:rsidRPr="007D2FFD" w:rsidRDefault="007D2FFD" w:rsidP="007D2FFD">
      <w:pPr>
        <w:tabs>
          <w:tab w:val="left" w:pos="108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eastAsia="Times New Roman" w:hAnsi="Arial" w:cs="Arial"/>
          <w:sz w:val="22"/>
          <w:szCs w:val="22"/>
        </w:rPr>
      </w:pPr>
      <w:r w:rsidRPr="007D2FFD">
        <w:rPr>
          <w:rFonts w:ascii="Arial" w:eastAsia="Times New Roman" w:hAnsi="Arial" w:cs="Arial"/>
          <w:sz w:val="22"/>
          <w:szCs w:val="22"/>
        </w:rPr>
        <w:t>The City will pay each regular full-time employee longevity pay in the amount of $4.00 per month for each full year of service with the City, with accrual beginning at the end of the first full year and up to a maximum of twenty-five (25) years of service.</w:t>
      </w:r>
    </w:p>
    <w:p w14:paraId="577DCA4F" w14:textId="1A3A5EA1" w:rsidR="007D2FFD" w:rsidRDefault="007D2FFD" w:rsidP="007D2FFD">
      <w:pPr>
        <w:tabs>
          <w:tab w:val="left" w:pos="108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eastAsia="Times New Roman" w:hAnsi="Arial" w:cs="Arial"/>
          <w:bCs/>
          <w:sz w:val="22"/>
          <w:szCs w:val="22"/>
        </w:rPr>
      </w:pPr>
      <w:r w:rsidRPr="007D2FFD">
        <w:rPr>
          <w:rFonts w:ascii="Arial" w:eastAsia="Times New Roman" w:hAnsi="Arial" w:cs="Arial"/>
          <w:bCs/>
          <w:sz w:val="22"/>
          <w:szCs w:val="22"/>
        </w:rPr>
        <w:t xml:space="preserve">Employees rehired to fill regular full-time positions with the City will receive credit for their prior length of service as regular full-time employees for longevity pay purposes beginning at the end of the first full year of employment after the rehire date.  </w:t>
      </w:r>
    </w:p>
    <w:p w14:paraId="40CAC2A5" w14:textId="77777777" w:rsidR="007D2FFD" w:rsidRPr="007D2FFD" w:rsidRDefault="007D2FFD" w:rsidP="007D2FFD">
      <w:pPr>
        <w:keepNext/>
        <w:ind w:firstLine="720"/>
        <w:outlineLvl w:val="0"/>
        <w:rPr>
          <w:rFonts w:ascii="Arial" w:eastAsia="Times New Roman" w:hAnsi="Arial" w:cs="Arial"/>
          <w:b/>
          <w:bCs/>
          <w:sz w:val="22"/>
          <w:szCs w:val="22"/>
        </w:rPr>
      </w:pPr>
      <w:bookmarkStart w:id="26" w:name="_Toc211242479"/>
      <w:bookmarkStart w:id="27" w:name="_Toc211243188"/>
      <w:bookmarkStart w:id="28" w:name="_Toc225740117"/>
      <w:r w:rsidRPr="007D2FFD">
        <w:rPr>
          <w:rFonts w:ascii="Arial" w:eastAsia="Times New Roman" w:hAnsi="Arial" w:cs="Arial"/>
          <w:b/>
          <w:bCs/>
          <w:sz w:val="22"/>
          <w:szCs w:val="22"/>
        </w:rPr>
        <w:t>7.7.3</w:t>
      </w:r>
      <w:r w:rsidRPr="007D2FFD">
        <w:rPr>
          <w:rFonts w:ascii="Arial" w:eastAsia="Times New Roman" w:hAnsi="Arial" w:cs="Arial"/>
          <w:b/>
          <w:bCs/>
          <w:sz w:val="22"/>
          <w:szCs w:val="22"/>
        </w:rPr>
        <w:tab/>
      </w:r>
      <w:r w:rsidRPr="007D2FFD">
        <w:rPr>
          <w:rFonts w:ascii="Arial" w:eastAsia="Times New Roman" w:hAnsi="Arial" w:cs="Arial"/>
          <w:b/>
          <w:bCs/>
          <w:sz w:val="22"/>
          <w:szCs w:val="22"/>
        </w:rPr>
        <w:tab/>
        <w:t>Disbursement</w:t>
      </w:r>
      <w:bookmarkEnd w:id="26"/>
      <w:bookmarkEnd w:id="27"/>
      <w:bookmarkEnd w:id="28"/>
    </w:p>
    <w:p w14:paraId="3D99FC3F" w14:textId="77777777" w:rsidR="007D2FFD" w:rsidRPr="007D2FFD" w:rsidRDefault="007D2FFD" w:rsidP="007D2FFD">
      <w:pPr>
        <w:tabs>
          <w:tab w:val="left" w:pos="108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eastAsia="Times New Roman" w:hAnsi="Arial" w:cs="Arial"/>
          <w:sz w:val="22"/>
          <w:szCs w:val="22"/>
        </w:rPr>
      </w:pPr>
      <w:r w:rsidRPr="007D2FFD">
        <w:rPr>
          <w:rFonts w:ascii="Arial" w:eastAsia="Times New Roman" w:hAnsi="Arial" w:cs="Arial"/>
          <w:sz w:val="22"/>
          <w:szCs w:val="22"/>
        </w:rPr>
        <w:t xml:space="preserve">Longevity pay will be accumulated by the City and paid to each employee on the payroll once a year, in December. An employee, not on the payroll on this date, will not receive longevity pay, except that police officers and firefighters separated from City employment prior to the last payday of the calendar year will be paid for their accrued longevity to the time of separation in their final paycheck.  </w:t>
      </w:r>
    </w:p>
    <w:p w14:paraId="4C4CFE76" w14:textId="77777777" w:rsidR="007D2FFD" w:rsidRPr="007D2FFD" w:rsidRDefault="007D2FFD" w:rsidP="007D2FFD">
      <w:pPr>
        <w:tabs>
          <w:tab w:val="left" w:pos="108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eastAsia="Times New Roman"/>
          <w:szCs w:val="20"/>
        </w:rPr>
      </w:pPr>
    </w:p>
    <w:p w14:paraId="4F8EEA5E" w14:textId="77777777" w:rsidR="001C2973" w:rsidRPr="007002BD" w:rsidRDefault="001C2973" w:rsidP="001C2973">
      <w:pPr>
        <w:rPr>
          <w:rFonts w:ascii="Arial" w:hAnsi="Arial" w:cs="Arial"/>
          <w:color w:val="1F497D"/>
          <w:sz w:val="22"/>
          <w:szCs w:val="22"/>
        </w:rPr>
      </w:pPr>
    </w:p>
    <w:p w14:paraId="38C200C0" w14:textId="77777777" w:rsidR="001C2973" w:rsidRPr="007002BD" w:rsidRDefault="001C2973" w:rsidP="001C2973">
      <w:pPr>
        <w:rPr>
          <w:rFonts w:ascii="Arial" w:hAnsi="Arial" w:cs="Arial"/>
          <w:color w:val="1F497D"/>
          <w:sz w:val="22"/>
          <w:szCs w:val="22"/>
        </w:rPr>
      </w:pPr>
    </w:p>
    <w:p w14:paraId="05A38F1C" w14:textId="77777777" w:rsidR="001C2973" w:rsidRPr="007002BD" w:rsidRDefault="001C2973" w:rsidP="001C2973">
      <w:pPr>
        <w:rPr>
          <w:rFonts w:ascii="Arial" w:hAnsi="Arial" w:cs="Arial"/>
          <w:b/>
          <w:bCs/>
          <w:sz w:val="22"/>
          <w:szCs w:val="22"/>
        </w:rPr>
      </w:pPr>
      <w:r w:rsidRPr="007002BD">
        <w:rPr>
          <w:rFonts w:ascii="Arial" w:hAnsi="Arial" w:cs="Arial"/>
          <w:b/>
          <w:bCs/>
          <w:sz w:val="22"/>
          <w:szCs w:val="22"/>
        </w:rPr>
        <w:t>Civil Service Chapter 143</w:t>
      </w:r>
    </w:p>
    <w:p w14:paraId="6EB5D1FA" w14:textId="77777777" w:rsidR="001C2973" w:rsidRPr="007002BD" w:rsidRDefault="001C2973" w:rsidP="001C2973">
      <w:pPr>
        <w:rPr>
          <w:rFonts w:ascii="Arial" w:hAnsi="Arial" w:cs="Arial"/>
          <w:b/>
          <w:bCs/>
          <w:sz w:val="22"/>
          <w:szCs w:val="22"/>
        </w:rPr>
      </w:pPr>
    </w:p>
    <w:p w14:paraId="5045557C" w14:textId="77777777" w:rsidR="001C2973" w:rsidRPr="007002BD" w:rsidRDefault="001C2973" w:rsidP="001C2973">
      <w:pPr>
        <w:ind w:firstLine="720"/>
        <w:rPr>
          <w:rFonts w:ascii="Arial" w:hAnsi="Arial" w:cs="Arial"/>
          <w:b/>
          <w:bCs/>
          <w:sz w:val="22"/>
          <w:szCs w:val="22"/>
        </w:rPr>
      </w:pPr>
      <w:r w:rsidRPr="007002BD">
        <w:rPr>
          <w:rFonts w:ascii="Arial" w:hAnsi="Arial" w:cs="Arial"/>
          <w:b/>
          <w:bCs/>
          <w:sz w:val="22"/>
          <w:szCs w:val="22"/>
        </w:rPr>
        <w:t>Section 143.045 reads, in part:</w:t>
      </w:r>
    </w:p>
    <w:p w14:paraId="0EED6505" w14:textId="77777777" w:rsidR="001C2973" w:rsidRPr="007002BD" w:rsidRDefault="001C2973" w:rsidP="001C2973">
      <w:pPr>
        <w:rPr>
          <w:rFonts w:ascii="Arial" w:hAnsi="Arial" w:cs="Arial"/>
          <w:sz w:val="22"/>
          <w:szCs w:val="22"/>
        </w:rPr>
      </w:pPr>
    </w:p>
    <w:p w14:paraId="444924AB" w14:textId="77777777" w:rsidR="001C2973" w:rsidRPr="007002BD" w:rsidRDefault="001C2973" w:rsidP="001C2973">
      <w:pPr>
        <w:rPr>
          <w:rFonts w:ascii="Arial" w:hAnsi="Arial" w:cs="Arial"/>
          <w:sz w:val="22"/>
          <w:szCs w:val="22"/>
        </w:rPr>
      </w:pPr>
      <w:r w:rsidRPr="007002BD">
        <w:rPr>
          <w:rFonts w:ascii="Arial" w:hAnsi="Arial" w:cs="Arial"/>
          <w:sz w:val="22"/>
          <w:szCs w:val="22"/>
          <w:highlight w:val="yellow"/>
        </w:rPr>
        <w:t>…. a fire fighter or police officer who leaves the classified service for any reason is entitled to receive in a lump sum payment the full amount of the person’s salary for sick leave. If a fire fighter or police officer has accumulated more than 90 working days of a sick leave, the person’s employer may limit payment to the amount that the person would have received if the person had been allowed to use 90 days of accumulated sick leave during the last 6 months of employment.  The lump sum payment is computed by compensating the fire fighter or police officer for the accumulated time at the highest permanent pay classification for which the person was eligible during the last 6 months of employment.</w:t>
      </w:r>
    </w:p>
    <w:p w14:paraId="45108245" w14:textId="77777777" w:rsidR="001C2973" w:rsidRDefault="001C2973" w:rsidP="001C2973">
      <w:pPr>
        <w:rPr>
          <w:rFonts w:ascii="Arial" w:hAnsi="Arial" w:cs="Arial"/>
          <w:sz w:val="22"/>
          <w:szCs w:val="22"/>
        </w:rPr>
      </w:pPr>
    </w:p>
    <w:p w14:paraId="25627C37" w14:textId="77777777" w:rsidR="00880BE7" w:rsidRDefault="00880BE7"/>
    <w:sectPr w:rsidR="00880B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26774" w14:textId="77777777" w:rsidR="00422170" w:rsidRDefault="00422170" w:rsidP="00422170">
      <w:r>
        <w:separator/>
      </w:r>
    </w:p>
  </w:endnote>
  <w:endnote w:type="continuationSeparator" w:id="0">
    <w:p w14:paraId="35357884" w14:textId="77777777" w:rsidR="00422170" w:rsidRDefault="00422170" w:rsidP="0042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C9F7C" w14:textId="77777777" w:rsidR="00422170" w:rsidRPr="00422170" w:rsidRDefault="00422170">
    <w:pPr>
      <w:pStyle w:val="Footer"/>
      <w:rPr>
        <w:rFonts w:ascii="Arial" w:hAnsi="Arial" w:cs="Arial"/>
        <w:sz w:val="20"/>
        <w:szCs w:val="20"/>
      </w:rPr>
    </w:pPr>
    <w:r w:rsidRPr="00422170">
      <w:rPr>
        <w:rFonts w:ascii="Arial" w:hAnsi="Arial" w:cs="Arial"/>
        <w:sz w:val="20"/>
        <w:szCs w:val="20"/>
      </w:rPr>
      <w:t>Pay Out at Separation Chart</w:t>
    </w:r>
    <w:r w:rsidRPr="00422170">
      <w:rPr>
        <w:rFonts w:ascii="Arial" w:hAnsi="Arial" w:cs="Arial"/>
        <w:sz w:val="20"/>
        <w:szCs w:val="20"/>
      </w:rPr>
      <w:tab/>
    </w:r>
    <w:r w:rsidRPr="00422170">
      <w:rPr>
        <w:rFonts w:ascii="Arial" w:hAnsi="Arial" w:cs="Arial"/>
        <w:sz w:val="20"/>
        <w:szCs w:val="20"/>
      </w:rPr>
      <w:tab/>
      <w:t xml:space="preserve">Page </w:t>
    </w:r>
    <w:r w:rsidRPr="00422170">
      <w:rPr>
        <w:rFonts w:ascii="Arial" w:hAnsi="Arial" w:cs="Arial"/>
        <w:sz w:val="20"/>
        <w:szCs w:val="20"/>
      </w:rPr>
      <w:fldChar w:fldCharType="begin"/>
    </w:r>
    <w:r w:rsidRPr="00422170">
      <w:rPr>
        <w:rFonts w:ascii="Arial" w:hAnsi="Arial" w:cs="Arial"/>
        <w:sz w:val="20"/>
        <w:szCs w:val="20"/>
      </w:rPr>
      <w:instrText xml:space="preserve"> PAGE   \* MERGEFORMAT </w:instrText>
    </w:r>
    <w:r w:rsidRPr="00422170">
      <w:rPr>
        <w:rFonts w:ascii="Arial" w:hAnsi="Arial" w:cs="Arial"/>
        <w:sz w:val="20"/>
        <w:szCs w:val="20"/>
      </w:rPr>
      <w:fldChar w:fldCharType="separate"/>
    </w:r>
    <w:r w:rsidR="00E26A6F">
      <w:rPr>
        <w:rFonts w:ascii="Arial" w:hAnsi="Arial" w:cs="Arial"/>
        <w:noProof/>
        <w:sz w:val="20"/>
        <w:szCs w:val="20"/>
      </w:rPr>
      <w:t>2</w:t>
    </w:r>
    <w:r w:rsidRPr="00422170">
      <w:rPr>
        <w:rFonts w:ascii="Arial" w:hAnsi="Arial" w:cs="Arial"/>
        <w:noProof/>
        <w:sz w:val="20"/>
        <w:szCs w:val="20"/>
      </w:rPr>
      <w:fldChar w:fldCharType="end"/>
    </w:r>
  </w:p>
  <w:p w14:paraId="1D5F054E" w14:textId="77777777" w:rsidR="00422170" w:rsidRDefault="004221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2F0F8" w14:textId="77777777" w:rsidR="00422170" w:rsidRDefault="00422170" w:rsidP="00422170">
      <w:r>
        <w:separator/>
      </w:r>
    </w:p>
  </w:footnote>
  <w:footnote w:type="continuationSeparator" w:id="0">
    <w:p w14:paraId="25F1AD53" w14:textId="77777777" w:rsidR="00422170" w:rsidRDefault="00422170" w:rsidP="00422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E0076"/>
    <w:multiLevelType w:val="hybridMultilevel"/>
    <w:tmpl w:val="B7E45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76D18"/>
    <w:multiLevelType w:val="multilevel"/>
    <w:tmpl w:val="2124DD4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FD71FD"/>
    <w:multiLevelType w:val="hybridMultilevel"/>
    <w:tmpl w:val="89E46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8731A07"/>
    <w:multiLevelType w:val="multilevel"/>
    <w:tmpl w:val="6BC27CB8"/>
    <w:lvl w:ilvl="0">
      <w:start w:val="4"/>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15:restartNumberingAfterBreak="0">
    <w:nsid w:val="764E6A3C"/>
    <w:multiLevelType w:val="hybridMultilevel"/>
    <w:tmpl w:val="B312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973"/>
    <w:rsid w:val="00051A1F"/>
    <w:rsid w:val="001C2973"/>
    <w:rsid w:val="00422170"/>
    <w:rsid w:val="004D36A0"/>
    <w:rsid w:val="004E3878"/>
    <w:rsid w:val="005B3EDA"/>
    <w:rsid w:val="006A4FED"/>
    <w:rsid w:val="007002BD"/>
    <w:rsid w:val="007D2FFD"/>
    <w:rsid w:val="00880BE7"/>
    <w:rsid w:val="009131CF"/>
    <w:rsid w:val="00A128B1"/>
    <w:rsid w:val="00B13B47"/>
    <w:rsid w:val="00E26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CD77"/>
  <w15:chartTrackingRefBased/>
  <w15:docId w15:val="{04028ABF-6B3E-42EB-9666-20BFF2C6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973"/>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1C2973"/>
    <w:pPr>
      <w:keepNext/>
      <w:jc w:val="center"/>
      <w:outlineLvl w:val="0"/>
    </w:pPr>
    <w:rPr>
      <w:b/>
      <w:bC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973"/>
    <w:rPr>
      <w:rFonts w:ascii="Times New Roman" w:hAnsi="Times New Roman" w:cs="Times New Roman"/>
      <w:b/>
      <w:bCs/>
      <w:kern w:val="36"/>
      <w:sz w:val="24"/>
      <w:szCs w:val="24"/>
    </w:rPr>
  </w:style>
  <w:style w:type="paragraph" w:styleId="ListParagraph">
    <w:name w:val="List Paragraph"/>
    <w:basedOn w:val="Normal"/>
    <w:uiPriority w:val="34"/>
    <w:qFormat/>
    <w:rsid w:val="001C2973"/>
    <w:pPr>
      <w:ind w:left="720"/>
    </w:pPr>
  </w:style>
  <w:style w:type="table" w:styleId="TableGrid">
    <w:name w:val="Table Grid"/>
    <w:basedOn w:val="TableNormal"/>
    <w:uiPriority w:val="39"/>
    <w:rsid w:val="001C2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7002BD"/>
    <w:pPr>
      <w:tabs>
        <w:tab w:val="left" w:pos="1080"/>
        <w:tab w:val="left" w:pos="2160"/>
        <w:tab w:val="left" w:pos="2880"/>
        <w:tab w:val="left" w:pos="3600"/>
        <w:tab w:val="left" w:pos="4320"/>
        <w:tab w:val="left" w:pos="5040"/>
        <w:tab w:val="left" w:pos="5760"/>
        <w:tab w:val="left" w:pos="6480"/>
        <w:tab w:val="left" w:pos="7200"/>
        <w:tab w:val="left" w:pos="7920"/>
        <w:tab w:val="left" w:pos="8640"/>
      </w:tabs>
      <w:jc w:val="both"/>
    </w:pPr>
    <w:rPr>
      <w:rFonts w:eastAsia="Times New Roman"/>
      <w:szCs w:val="20"/>
    </w:rPr>
  </w:style>
  <w:style w:type="character" w:customStyle="1" w:styleId="BodyText2Char">
    <w:name w:val="Body Text 2 Char"/>
    <w:basedOn w:val="DefaultParagraphFont"/>
    <w:link w:val="BodyText2"/>
    <w:rsid w:val="007002BD"/>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22170"/>
    <w:pPr>
      <w:tabs>
        <w:tab w:val="center" w:pos="4680"/>
        <w:tab w:val="right" w:pos="9360"/>
      </w:tabs>
    </w:pPr>
  </w:style>
  <w:style w:type="character" w:customStyle="1" w:styleId="HeaderChar">
    <w:name w:val="Header Char"/>
    <w:basedOn w:val="DefaultParagraphFont"/>
    <w:link w:val="Header"/>
    <w:uiPriority w:val="99"/>
    <w:rsid w:val="00422170"/>
    <w:rPr>
      <w:rFonts w:ascii="Times New Roman" w:hAnsi="Times New Roman" w:cs="Times New Roman"/>
      <w:sz w:val="24"/>
      <w:szCs w:val="24"/>
    </w:rPr>
  </w:style>
  <w:style w:type="paragraph" w:styleId="Footer">
    <w:name w:val="footer"/>
    <w:basedOn w:val="Normal"/>
    <w:link w:val="FooterChar"/>
    <w:uiPriority w:val="99"/>
    <w:unhideWhenUsed/>
    <w:rsid w:val="00422170"/>
    <w:pPr>
      <w:tabs>
        <w:tab w:val="center" w:pos="4680"/>
        <w:tab w:val="right" w:pos="9360"/>
      </w:tabs>
    </w:pPr>
  </w:style>
  <w:style w:type="character" w:customStyle="1" w:styleId="FooterChar">
    <w:name w:val="Footer Char"/>
    <w:basedOn w:val="DefaultParagraphFont"/>
    <w:link w:val="Footer"/>
    <w:uiPriority w:val="99"/>
    <w:rsid w:val="004221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28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Peterson</dc:creator>
  <cp:keywords/>
  <dc:description/>
  <cp:lastModifiedBy>Chris Silva-Gonzales</cp:lastModifiedBy>
  <cp:revision>2</cp:revision>
  <cp:lastPrinted>2020-03-04T17:31:00Z</cp:lastPrinted>
  <dcterms:created xsi:type="dcterms:W3CDTF">2020-05-04T14:52:00Z</dcterms:created>
  <dcterms:modified xsi:type="dcterms:W3CDTF">2020-05-04T14:52:00Z</dcterms:modified>
</cp:coreProperties>
</file>